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10D" w:rsidRPr="00707D4E" w:rsidRDefault="00BE759A" w:rsidP="00D2710D">
      <w:pPr>
        <w:suppressAutoHyphens/>
        <w:jc w:val="center"/>
        <w:outlineLvl w:val="0"/>
        <w:rPr>
          <w:szCs w:val="22"/>
        </w:rPr>
      </w:pPr>
      <w:r>
        <w:rPr>
          <w:sz w:val="52"/>
          <w:szCs w:val="52"/>
        </w:rPr>
        <w:t>United States Navy</w:t>
      </w:r>
    </w:p>
    <w:p w:rsidR="00D2710D" w:rsidRPr="005D4E67" w:rsidRDefault="002429A5" w:rsidP="00D2710D">
      <w:pPr>
        <w:spacing w:after="120"/>
        <w:jc w:val="center"/>
        <w:outlineLvl w:val="0"/>
        <w:rPr>
          <w:sz w:val="48"/>
          <w:szCs w:val="48"/>
        </w:rPr>
      </w:pPr>
      <w:r>
        <w:rPr>
          <w:sz w:val="48"/>
          <w:szCs w:val="48"/>
        </w:rPr>
        <w:t xml:space="preserve">Naval Air </w:t>
      </w:r>
      <w:r w:rsidRPr="005D4E67">
        <w:rPr>
          <w:sz w:val="48"/>
          <w:szCs w:val="48"/>
        </w:rPr>
        <w:t>Station</w:t>
      </w:r>
      <w:r w:rsidR="00C509D0">
        <w:rPr>
          <w:sz w:val="48"/>
          <w:szCs w:val="48"/>
        </w:rPr>
        <w:t xml:space="preserve"> (NAS)</w:t>
      </w:r>
      <w:r w:rsidRPr="005D4E67">
        <w:rPr>
          <w:sz w:val="48"/>
          <w:szCs w:val="48"/>
        </w:rPr>
        <w:t xml:space="preserve"> Pensacola</w:t>
      </w:r>
    </w:p>
    <w:p w:rsidR="00D2710D" w:rsidRPr="005D4E67" w:rsidRDefault="00D2710D" w:rsidP="00D2710D">
      <w:pPr>
        <w:jc w:val="center"/>
        <w:outlineLvl w:val="0"/>
        <w:rPr>
          <w:sz w:val="36"/>
          <w:szCs w:val="36"/>
        </w:rPr>
      </w:pPr>
      <w:r w:rsidRPr="005D4E67">
        <w:rPr>
          <w:sz w:val="36"/>
          <w:szCs w:val="36"/>
        </w:rPr>
        <w:t xml:space="preserve">Facility ID No. </w:t>
      </w:r>
      <w:r w:rsidR="002429A5" w:rsidRPr="005D4E67">
        <w:rPr>
          <w:sz w:val="36"/>
          <w:szCs w:val="36"/>
        </w:rPr>
        <w:t>0330082</w:t>
      </w:r>
    </w:p>
    <w:p w:rsidR="00D2710D" w:rsidRPr="005D4E67" w:rsidRDefault="002429A5" w:rsidP="00505418">
      <w:pPr>
        <w:spacing w:after="240" w:line="240" w:lineRule="atLeast"/>
        <w:jc w:val="center"/>
        <w:outlineLvl w:val="0"/>
        <w:rPr>
          <w:sz w:val="36"/>
          <w:szCs w:val="36"/>
        </w:rPr>
      </w:pPr>
      <w:r w:rsidRPr="005D4E67">
        <w:rPr>
          <w:sz w:val="36"/>
          <w:szCs w:val="36"/>
        </w:rPr>
        <w:t>Escambia</w:t>
      </w:r>
      <w:r w:rsidR="00D2710D" w:rsidRPr="005D4E67">
        <w:rPr>
          <w:sz w:val="36"/>
          <w:szCs w:val="36"/>
        </w:rPr>
        <w:t xml:space="preserve"> County</w:t>
      </w:r>
    </w:p>
    <w:p w:rsidR="00D2710D" w:rsidRPr="005D4E67" w:rsidRDefault="00D2710D" w:rsidP="00505418">
      <w:pPr>
        <w:spacing w:after="360"/>
        <w:jc w:val="center"/>
        <w:outlineLvl w:val="0"/>
        <w:rPr>
          <w:sz w:val="36"/>
          <w:szCs w:val="36"/>
        </w:rPr>
      </w:pPr>
      <w:r w:rsidRPr="005D4E67">
        <w:rPr>
          <w:sz w:val="36"/>
          <w:szCs w:val="36"/>
        </w:rPr>
        <w:t xml:space="preserve">Title V Air Operation Permit </w:t>
      </w:r>
      <w:r w:rsidR="003B6DC5" w:rsidRPr="005D4E67">
        <w:rPr>
          <w:sz w:val="36"/>
          <w:szCs w:val="36"/>
        </w:rPr>
        <w:t>Revision</w:t>
      </w:r>
    </w:p>
    <w:p w:rsidR="00D2710D" w:rsidRPr="005D4E67" w:rsidRDefault="00D2710D" w:rsidP="00505418">
      <w:pPr>
        <w:spacing w:line="240" w:lineRule="atLeast"/>
        <w:jc w:val="center"/>
        <w:outlineLvl w:val="0"/>
        <w:rPr>
          <w:b/>
          <w:bCs/>
          <w:sz w:val="28"/>
          <w:szCs w:val="28"/>
        </w:rPr>
      </w:pPr>
      <w:r w:rsidRPr="005D4E67">
        <w:rPr>
          <w:b/>
          <w:sz w:val="28"/>
          <w:szCs w:val="28"/>
        </w:rPr>
        <w:t xml:space="preserve">Permit No. </w:t>
      </w:r>
      <w:r w:rsidR="005D4E67" w:rsidRPr="005D4E67">
        <w:rPr>
          <w:b/>
          <w:bCs/>
          <w:sz w:val="28"/>
          <w:szCs w:val="28"/>
        </w:rPr>
        <w:t>0330082-01</w:t>
      </w:r>
      <w:r w:rsidR="00512079">
        <w:rPr>
          <w:b/>
          <w:bCs/>
          <w:sz w:val="28"/>
          <w:szCs w:val="28"/>
        </w:rPr>
        <w:t>5</w:t>
      </w:r>
      <w:r w:rsidRPr="005D4E67">
        <w:rPr>
          <w:b/>
          <w:bCs/>
          <w:sz w:val="28"/>
          <w:szCs w:val="28"/>
        </w:rPr>
        <w:t>-AV</w:t>
      </w:r>
    </w:p>
    <w:p w:rsidR="00D2710D" w:rsidRDefault="00D2710D" w:rsidP="00505418">
      <w:pPr>
        <w:spacing w:after="240"/>
        <w:jc w:val="center"/>
        <w:rPr>
          <w:sz w:val="24"/>
        </w:rPr>
      </w:pPr>
      <w:r w:rsidRPr="005D4E67">
        <w:rPr>
          <w:sz w:val="24"/>
        </w:rPr>
        <w:t>(</w:t>
      </w:r>
      <w:r w:rsidR="003E3CC0" w:rsidRPr="005D4E67">
        <w:rPr>
          <w:sz w:val="24"/>
        </w:rPr>
        <w:t>Revision</w:t>
      </w:r>
      <w:r w:rsidRPr="005D4E67">
        <w:rPr>
          <w:sz w:val="24"/>
        </w:rPr>
        <w:t xml:space="preserve"> of Title V Air Operation Permit No. </w:t>
      </w:r>
      <w:r w:rsidR="005D4E67" w:rsidRPr="005D4E67">
        <w:rPr>
          <w:sz w:val="24"/>
        </w:rPr>
        <w:t>0330082-012</w:t>
      </w:r>
      <w:r w:rsidRPr="005D4E67">
        <w:rPr>
          <w:sz w:val="24"/>
        </w:rPr>
        <w:t>-AV)</w:t>
      </w:r>
    </w:p>
    <w:p w:rsidR="00106938" w:rsidRDefault="00106938" w:rsidP="00505418">
      <w:pPr>
        <w:spacing w:after="240"/>
        <w:jc w:val="center"/>
        <w:rPr>
          <w:sz w:val="24"/>
        </w:rPr>
      </w:pPr>
    </w:p>
    <w:p w:rsidR="00D2710D" w:rsidRDefault="00106938" w:rsidP="00D2710D">
      <w:pPr>
        <w:jc w:val="center"/>
      </w:pPr>
      <w:r>
        <w:rPr>
          <w:noProof/>
        </w:rPr>
        <w:drawing>
          <wp:inline distT="0" distB="0" distL="0" distR="0" wp14:anchorId="3DB388B0" wp14:editId="2B8F89F3">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rsidR="00D2710D" w:rsidRPr="00E210D2" w:rsidRDefault="00D2710D" w:rsidP="00505418">
      <w:pPr>
        <w:spacing w:before="240" w:after="60"/>
        <w:jc w:val="center"/>
        <w:outlineLvl w:val="0"/>
        <w:rPr>
          <w:b/>
          <w:sz w:val="28"/>
        </w:rPr>
      </w:pPr>
      <w:r w:rsidRPr="00E210D2">
        <w:rPr>
          <w:b/>
          <w:sz w:val="28"/>
          <w:u w:val="single"/>
        </w:rPr>
        <w:t xml:space="preserve">Permitting </w:t>
      </w:r>
      <w:r w:rsidR="005D4E67">
        <w:rPr>
          <w:b/>
          <w:sz w:val="28"/>
          <w:u w:val="single"/>
        </w:rPr>
        <w:t xml:space="preserve">and Compliance </w:t>
      </w:r>
      <w:r w:rsidRPr="00E210D2">
        <w:rPr>
          <w:b/>
          <w:sz w:val="28"/>
          <w:u w:val="single"/>
        </w:rPr>
        <w:t>Authority:</w:t>
      </w:r>
    </w:p>
    <w:p w:rsidR="00D2710D" w:rsidRPr="007E2A58" w:rsidRDefault="00D2710D" w:rsidP="00D2710D">
      <w:pPr>
        <w:spacing w:before="60"/>
        <w:jc w:val="center"/>
        <w:rPr>
          <w:sz w:val="28"/>
        </w:rPr>
      </w:pPr>
      <w:r w:rsidRPr="007E2A58">
        <w:rPr>
          <w:sz w:val="28"/>
        </w:rPr>
        <w:t xml:space="preserve">State of </w:t>
      </w:r>
      <w:smartTag w:uri="urn:schemas-microsoft-com:office:smarttags" w:element="place">
        <w:smartTag w:uri="urn:schemas-microsoft-com:office:smarttags" w:element="State">
          <w:r w:rsidRPr="007E2A58">
            <w:rPr>
              <w:sz w:val="28"/>
            </w:rPr>
            <w:t>Florida</w:t>
          </w:r>
        </w:smartTag>
      </w:smartTag>
    </w:p>
    <w:p w:rsidR="00D2710D" w:rsidRPr="007E2A58" w:rsidRDefault="005D4E67" w:rsidP="00D2710D">
      <w:pPr>
        <w:jc w:val="center"/>
        <w:rPr>
          <w:sz w:val="28"/>
        </w:rPr>
      </w:pPr>
      <w:r w:rsidRPr="007E2A58">
        <w:rPr>
          <w:sz w:val="28"/>
        </w:rPr>
        <w:t>Northwest Distric</w:t>
      </w:r>
      <w:r w:rsidR="007E2A58" w:rsidRPr="007E2A58">
        <w:rPr>
          <w:sz w:val="28"/>
        </w:rPr>
        <w:t>t</w:t>
      </w:r>
    </w:p>
    <w:p w:rsidR="00AF5A06" w:rsidRPr="007E2A58" w:rsidRDefault="007E2A58" w:rsidP="00D2710D">
      <w:pPr>
        <w:jc w:val="center"/>
        <w:rPr>
          <w:sz w:val="28"/>
        </w:rPr>
      </w:pPr>
      <w:r w:rsidRPr="007E2A58">
        <w:rPr>
          <w:sz w:val="28"/>
        </w:rPr>
        <w:t>160 W. Government Street, Suite 308</w:t>
      </w:r>
    </w:p>
    <w:p w:rsidR="00D2710D" w:rsidRPr="007E2A58" w:rsidRDefault="007E2A58" w:rsidP="00D2710D">
      <w:pPr>
        <w:spacing w:after="120"/>
        <w:jc w:val="center"/>
        <w:rPr>
          <w:sz w:val="28"/>
        </w:rPr>
      </w:pPr>
      <w:r w:rsidRPr="007E2A58">
        <w:rPr>
          <w:sz w:val="28"/>
        </w:rPr>
        <w:t>Pensacola, Florida 32502-5740</w:t>
      </w:r>
    </w:p>
    <w:p w:rsidR="00D2710D" w:rsidRPr="007E2A58" w:rsidRDefault="00D2710D" w:rsidP="00D2710D">
      <w:pPr>
        <w:jc w:val="center"/>
        <w:outlineLvl w:val="0"/>
        <w:rPr>
          <w:sz w:val="28"/>
        </w:rPr>
      </w:pPr>
      <w:r w:rsidRPr="007E2A58">
        <w:rPr>
          <w:sz w:val="28"/>
        </w:rPr>
        <w:t xml:space="preserve">Telephone:  </w:t>
      </w:r>
      <w:r w:rsidR="00AF5A06" w:rsidRPr="007E2A58">
        <w:rPr>
          <w:sz w:val="28"/>
          <w:szCs w:val="28"/>
        </w:rPr>
        <w:t>(</w:t>
      </w:r>
      <w:r w:rsidR="007E2A58" w:rsidRPr="007E2A58">
        <w:rPr>
          <w:sz w:val="28"/>
          <w:szCs w:val="28"/>
        </w:rPr>
        <w:t>850</w:t>
      </w:r>
      <w:r w:rsidR="00AF5A06" w:rsidRPr="007E2A58">
        <w:rPr>
          <w:sz w:val="28"/>
          <w:szCs w:val="28"/>
        </w:rPr>
        <w:t xml:space="preserve">) </w:t>
      </w:r>
      <w:r w:rsidR="007E2A58" w:rsidRPr="007E2A58">
        <w:rPr>
          <w:sz w:val="28"/>
          <w:szCs w:val="28"/>
        </w:rPr>
        <w:t>595</w:t>
      </w:r>
      <w:r w:rsidR="00AF5A06" w:rsidRPr="007E2A58">
        <w:rPr>
          <w:sz w:val="28"/>
          <w:szCs w:val="28"/>
        </w:rPr>
        <w:t>-</w:t>
      </w:r>
      <w:r w:rsidR="007E2A58" w:rsidRPr="007E2A58">
        <w:rPr>
          <w:sz w:val="28"/>
          <w:szCs w:val="28"/>
        </w:rPr>
        <w:t>8300</w:t>
      </w:r>
    </w:p>
    <w:p w:rsidR="00D2710D" w:rsidRDefault="00E570B4" w:rsidP="00505418">
      <w:pPr>
        <w:spacing w:after="360"/>
        <w:jc w:val="center"/>
        <w:rPr>
          <w:sz w:val="28"/>
        </w:rPr>
      </w:pPr>
      <w:r w:rsidRPr="007E2A58">
        <w:rPr>
          <w:sz w:val="28"/>
        </w:rPr>
        <w:t xml:space="preserve">Fax:  </w:t>
      </w:r>
      <w:r w:rsidR="00AF5A06" w:rsidRPr="007E2A58">
        <w:rPr>
          <w:sz w:val="28"/>
          <w:szCs w:val="28"/>
        </w:rPr>
        <w:t>(</w:t>
      </w:r>
      <w:r w:rsidR="007E2A58" w:rsidRPr="007E2A58">
        <w:rPr>
          <w:sz w:val="28"/>
          <w:szCs w:val="28"/>
        </w:rPr>
        <w:t>850</w:t>
      </w:r>
      <w:r w:rsidR="00AF5A06" w:rsidRPr="007E2A58">
        <w:rPr>
          <w:sz w:val="28"/>
          <w:szCs w:val="28"/>
        </w:rPr>
        <w:t xml:space="preserve">) </w:t>
      </w:r>
      <w:r w:rsidR="007E2A58" w:rsidRPr="007E2A58">
        <w:rPr>
          <w:sz w:val="28"/>
          <w:szCs w:val="28"/>
        </w:rPr>
        <w:t>595</w:t>
      </w:r>
      <w:r w:rsidR="00AF5A06" w:rsidRPr="007E2A58">
        <w:rPr>
          <w:sz w:val="28"/>
          <w:szCs w:val="28"/>
        </w:rPr>
        <w:t>-</w:t>
      </w:r>
      <w:r w:rsidR="007E2A58" w:rsidRPr="007E2A58">
        <w:rPr>
          <w:sz w:val="28"/>
          <w:szCs w:val="28"/>
        </w:rPr>
        <w:t>8393</w:t>
      </w:r>
    </w:p>
    <w:p w:rsidR="006910A9" w:rsidRDefault="006910A9" w:rsidP="007E2A58">
      <w:pPr>
        <w:rPr>
          <w:sz w:val="24"/>
        </w:rPr>
      </w:pPr>
    </w:p>
    <w:p w:rsidR="006910A9" w:rsidRDefault="006910A9" w:rsidP="006910A9">
      <w:pPr>
        <w:pStyle w:val="TOC1"/>
        <w:jc w:val="center"/>
        <w:rPr>
          <w:sz w:val="32"/>
          <w:u w:val="single"/>
        </w:rPr>
        <w:sectPr w:rsidR="006910A9" w:rsidSect="00E85FE4">
          <w:headerReference w:type="default" r:id="rId9"/>
          <w:footerReference w:type="even" r:id="rId10"/>
          <w:pgSz w:w="12240" w:h="15840" w:code="1"/>
          <w:pgMar w:top="1080" w:right="1152" w:bottom="720" w:left="1152" w:header="630" w:footer="720" w:gutter="0"/>
          <w:paperSrc w:first="15" w:other="15"/>
          <w:pgNumType w:start="1"/>
          <w:cols w:space="720"/>
          <w:titlePg/>
        </w:sectPr>
      </w:pPr>
    </w:p>
    <w:p w:rsidR="006910A9" w:rsidRDefault="006910A9" w:rsidP="006910A9">
      <w:pPr>
        <w:pStyle w:val="TOC1"/>
        <w:jc w:val="center"/>
        <w:rPr>
          <w:sz w:val="32"/>
          <w:u w:val="single"/>
        </w:rPr>
      </w:pPr>
      <w:bookmarkStart w:id="0" w:name="Table_of_Contents"/>
      <w:bookmarkEnd w:id="0"/>
      <w:r>
        <w:rPr>
          <w:sz w:val="32"/>
          <w:u w:val="single"/>
        </w:rPr>
        <w:lastRenderedPageBreak/>
        <w:t xml:space="preserve">Title V Air Operation Permit </w:t>
      </w:r>
      <w:r w:rsidR="003B6DC5" w:rsidRPr="00C509D0">
        <w:rPr>
          <w:sz w:val="32"/>
          <w:u w:val="single"/>
        </w:rPr>
        <w:t>Revision</w:t>
      </w:r>
    </w:p>
    <w:p w:rsidR="006910A9" w:rsidRDefault="006910A9" w:rsidP="00505418">
      <w:pPr>
        <w:spacing w:after="240"/>
        <w:jc w:val="center"/>
      </w:pPr>
      <w:r w:rsidRPr="00D82ABF">
        <w:t>Permit No.</w:t>
      </w:r>
      <w:r>
        <w:t xml:space="preserve"> </w:t>
      </w:r>
      <w:r w:rsidR="00512079">
        <w:t>0330082-015</w:t>
      </w:r>
      <w:r w:rsidR="00D2710D">
        <w:t>-</w:t>
      </w:r>
      <w:r>
        <w:t>AV</w:t>
      </w:r>
    </w:p>
    <w:p w:rsidR="006910A9" w:rsidRDefault="006910A9" w:rsidP="006910A9">
      <w:pPr>
        <w:jc w:val="center"/>
      </w:pPr>
      <w:r>
        <w:rPr>
          <w:b/>
          <w:u w:val="single"/>
        </w:rPr>
        <w:t>Table of Contents</w:t>
      </w:r>
    </w:p>
    <w:p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rsidR="004A6812" w:rsidRDefault="004A6812" w:rsidP="00376975">
      <w:pPr>
        <w:tabs>
          <w:tab w:val="left" w:pos="360"/>
          <w:tab w:val="right" w:leader="dot" w:pos="10080"/>
        </w:tabs>
        <w:spacing w:after="240"/>
      </w:pPr>
      <w:r>
        <w:t xml:space="preserve">Placard Page </w:t>
      </w:r>
      <w:r>
        <w:tab/>
        <w:t xml:space="preserve"> </w:t>
      </w:r>
      <w:hyperlink w:anchor="Placard" w:history="1">
        <w:r w:rsidRPr="009A7A8E">
          <w:rPr>
            <w:rStyle w:val="Hyperlink"/>
          </w:rPr>
          <w:t>1</w:t>
        </w:r>
      </w:hyperlink>
    </w:p>
    <w:p w:rsidR="00AD07D0" w:rsidRDefault="00AD07D0" w:rsidP="00BD0B41">
      <w:pPr>
        <w:pStyle w:val="ListParagraph"/>
        <w:numPr>
          <w:ilvl w:val="0"/>
          <w:numId w:val="6"/>
        </w:numPr>
        <w:tabs>
          <w:tab w:val="left" w:pos="360"/>
          <w:tab w:val="left" w:pos="1080"/>
          <w:tab w:val="left" w:pos="1440"/>
          <w:tab w:val="right" w:leader="dot" w:pos="10080"/>
        </w:tabs>
        <w:ind w:left="360"/>
      </w:pPr>
      <w:r>
        <w:t>Facility Information.</w:t>
      </w:r>
    </w:p>
    <w:p w:rsidR="00AD07D0" w:rsidRDefault="00AD07D0" w:rsidP="00BD0B41">
      <w:pPr>
        <w:pStyle w:val="ListParagraph"/>
        <w:numPr>
          <w:ilvl w:val="0"/>
          <w:numId w:val="5"/>
        </w:numPr>
        <w:tabs>
          <w:tab w:val="left" w:pos="360"/>
          <w:tab w:val="left" w:pos="720"/>
          <w:tab w:val="left" w:pos="1080"/>
          <w:tab w:val="left" w:pos="1440"/>
          <w:tab w:val="right" w:leader="dot" w:pos="10080"/>
        </w:tabs>
      </w:pPr>
      <w:r>
        <w:t xml:space="preserve">Facility Description. </w:t>
      </w:r>
      <w:r>
        <w:tab/>
        <w:t xml:space="preserve"> </w:t>
      </w:r>
      <w:hyperlink w:anchor="Subsection_IA" w:history="1">
        <w:r w:rsidRPr="009A7A8E">
          <w:rPr>
            <w:rStyle w:val="Hyperlink"/>
          </w:rPr>
          <w:t>2</w:t>
        </w:r>
      </w:hyperlink>
    </w:p>
    <w:p w:rsidR="00AD07D0" w:rsidRDefault="00AD07D0" w:rsidP="00BD0B41">
      <w:pPr>
        <w:pStyle w:val="ListParagraph"/>
        <w:numPr>
          <w:ilvl w:val="0"/>
          <w:numId w:val="5"/>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hyperlink w:anchor="Subsection_IB" w:history="1">
        <w:r w:rsidRPr="009A7A8E">
          <w:rPr>
            <w:rStyle w:val="Hyperlink"/>
          </w:rPr>
          <w:t>2</w:t>
        </w:r>
      </w:hyperlink>
    </w:p>
    <w:p w:rsidR="00AD07D0" w:rsidRDefault="00AD07D0" w:rsidP="00BD0B41">
      <w:pPr>
        <w:pStyle w:val="ListParagraph"/>
        <w:numPr>
          <w:ilvl w:val="0"/>
          <w:numId w:val="5"/>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hyperlink w:anchor="Subsection_IC" w:history="1">
        <w:r w:rsidR="009A7A8E" w:rsidRPr="009A7A8E">
          <w:rPr>
            <w:rStyle w:val="Hyperlink"/>
          </w:rPr>
          <w:t>3</w:t>
        </w:r>
      </w:hyperlink>
    </w:p>
    <w:p w:rsidR="00AD07D0" w:rsidRDefault="00AD07D0" w:rsidP="00BD0B41">
      <w:pPr>
        <w:pStyle w:val="ListParagraph"/>
        <w:numPr>
          <w:ilvl w:val="0"/>
          <w:numId w:val="6"/>
        </w:numPr>
        <w:tabs>
          <w:tab w:val="left" w:pos="360"/>
          <w:tab w:val="left" w:pos="1080"/>
          <w:tab w:val="left" w:pos="1440"/>
          <w:tab w:val="right" w:leader="dot" w:pos="10080"/>
        </w:tabs>
        <w:spacing w:after="240"/>
        <w:ind w:left="360"/>
        <w:contextualSpacing w:val="0"/>
      </w:pPr>
      <w:r>
        <w:t xml:space="preserve">Facility-wide Conditions. </w:t>
      </w:r>
      <w:r>
        <w:tab/>
        <w:t xml:space="preserve"> </w:t>
      </w:r>
      <w:hyperlink w:anchor="SectionII_FW" w:history="1">
        <w:r w:rsidR="009A7A8E" w:rsidRPr="009A7A8E">
          <w:rPr>
            <w:rStyle w:val="Hyperlink"/>
          </w:rPr>
          <w:t>4</w:t>
        </w:r>
      </w:hyperlink>
    </w:p>
    <w:p w:rsidR="005F79CF" w:rsidRDefault="005F79CF" w:rsidP="00BD0B41">
      <w:pPr>
        <w:pStyle w:val="ListParagraph"/>
        <w:numPr>
          <w:ilvl w:val="0"/>
          <w:numId w:val="6"/>
        </w:numPr>
        <w:tabs>
          <w:tab w:val="left" w:pos="360"/>
          <w:tab w:val="left" w:pos="1080"/>
          <w:tab w:val="left" w:pos="1440"/>
          <w:tab w:val="right" w:leader="dot" w:pos="10080"/>
        </w:tabs>
        <w:ind w:left="360"/>
      </w:pPr>
      <w:r>
        <w:t>Emissions Units and Conditions.</w:t>
      </w:r>
    </w:p>
    <w:p w:rsidR="005F79CF" w:rsidRDefault="00C509D0" w:rsidP="00BD0B41">
      <w:pPr>
        <w:pStyle w:val="ListParagraph"/>
        <w:numPr>
          <w:ilvl w:val="0"/>
          <w:numId w:val="7"/>
        </w:numPr>
        <w:tabs>
          <w:tab w:val="left" w:pos="360"/>
          <w:tab w:val="left" w:pos="720"/>
          <w:tab w:val="left" w:pos="1080"/>
          <w:tab w:val="left" w:pos="1440"/>
          <w:tab w:val="right" w:leader="dot" w:pos="10080"/>
        </w:tabs>
      </w:pPr>
      <w:r w:rsidRPr="00C509D0">
        <w:rPr>
          <w:sz w:val="23"/>
          <w:szCs w:val="23"/>
        </w:rPr>
        <w:t xml:space="preserve">EU 039, </w:t>
      </w:r>
      <w:r w:rsidRPr="00C509D0">
        <w:t>16 Natural Gas Fired Steam Boilers, totaling 53.11 MMBtu/hr</w:t>
      </w:r>
      <w:r w:rsidR="005F79CF">
        <w:t xml:space="preserve">. </w:t>
      </w:r>
      <w:r w:rsidR="005F79CF">
        <w:tab/>
        <w:t xml:space="preserve"> </w:t>
      </w:r>
      <w:hyperlink w:anchor="SectionIII_A" w:history="1">
        <w:r w:rsidR="009A7A8E" w:rsidRPr="009A7A8E">
          <w:rPr>
            <w:rStyle w:val="Hyperlink"/>
          </w:rPr>
          <w:t>7</w:t>
        </w:r>
      </w:hyperlink>
    </w:p>
    <w:p w:rsidR="005F79CF" w:rsidRDefault="00C509D0" w:rsidP="00BD0B41">
      <w:pPr>
        <w:pStyle w:val="ListParagraph"/>
        <w:numPr>
          <w:ilvl w:val="0"/>
          <w:numId w:val="7"/>
        </w:numPr>
        <w:tabs>
          <w:tab w:val="left" w:pos="360"/>
          <w:tab w:val="left" w:pos="720"/>
          <w:tab w:val="left" w:pos="1080"/>
          <w:tab w:val="left" w:pos="1440"/>
          <w:tab w:val="right" w:leader="dot" w:pos="10080"/>
        </w:tabs>
      </w:pPr>
      <w:r w:rsidRPr="00C509D0">
        <w:t>EU 041, 045, 046, gasoline dispensing facility, storage tanks</w:t>
      </w:r>
      <w:r w:rsidR="005F79CF">
        <w:t xml:space="preserve">. </w:t>
      </w:r>
      <w:r w:rsidR="005F79CF">
        <w:tab/>
        <w:t xml:space="preserve"> </w:t>
      </w:r>
      <w:hyperlink w:anchor="SectionIII_B" w:history="1">
        <w:r w:rsidR="009A7A8E" w:rsidRPr="009A7A8E">
          <w:rPr>
            <w:rStyle w:val="Hyperlink"/>
          </w:rPr>
          <w:t>10</w:t>
        </w:r>
      </w:hyperlink>
    </w:p>
    <w:p w:rsidR="005F79CF" w:rsidRDefault="00C509D0" w:rsidP="00BD0B41">
      <w:pPr>
        <w:pStyle w:val="ListParagraph"/>
        <w:numPr>
          <w:ilvl w:val="0"/>
          <w:numId w:val="7"/>
        </w:numPr>
        <w:tabs>
          <w:tab w:val="left" w:pos="360"/>
          <w:tab w:val="left" w:pos="720"/>
          <w:tab w:val="left" w:pos="1080"/>
          <w:tab w:val="left" w:pos="1440"/>
          <w:tab w:val="right" w:leader="dot" w:pos="10080"/>
        </w:tabs>
      </w:pPr>
      <w:r w:rsidRPr="00C509D0">
        <w:t>EU 047, one (1) gasoline distribution, bulk plant</w:t>
      </w:r>
      <w:r w:rsidR="005F79CF">
        <w:t xml:space="preserve">. </w:t>
      </w:r>
      <w:r w:rsidR="005F79CF">
        <w:tab/>
        <w:t xml:space="preserve"> </w:t>
      </w:r>
      <w:hyperlink w:anchor="SectionIII_C" w:history="1">
        <w:r w:rsidR="00526C77">
          <w:rPr>
            <w:rStyle w:val="Hyperlink"/>
          </w:rPr>
          <w:t>19</w:t>
        </w:r>
      </w:hyperlink>
    </w:p>
    <w:p w:rsidR="005F79CF" w:rsidRPr="00744DF6" w:rsidRDefault="00C509D0" w:rsidP="00BD0B41">
      <w:pPr>
        <w:pStyle w:val="ListParagraph"/>
        <w:numPr>
          <w:ilvl w:val="0"/>
          <w:numId w:val="7"/>
        </w:numPr>
        <w:tabs>
          <w:tab w:val="left" w:pos="360"/>
          <w:tab w:val="left" w:pos="720"/>
          <w:tab w:val="left" w:pos="1080"/>
          <w:tab w:val="left" w:pos="1440"/>
          <w:tab w:val="right" w:leader="dot" w:pos="10080"/>
        </w:tabs>
        <w:contextualSpacing w:val="0"/>
        <w:rPr>
          <w:szCs w:val="22"/>
        </w:rPr>
      </w:pPr>
      <w:r w:rsidRPr="00744DF6">
        <w:rPr>
          <w:szCs w:val="22"/>
          <w:lang w:val="de-DE"/>
        </w:rPr>
        <w:t xml:space="preserve">EU 048, RICE </w:t>
      </w:r>
      <w:r w:rsidRPr="00744DF6">
        <w:rPr>
          <w:szCs w:val="22"/>
        </w:rPr>
        <w:t>(constructed prior to June 12, 2006)</w:t>
      </w:r>
      <w:r w:rsidR="005F79CF" w:rsidRPr="00744DF6">
        <w:rPr>
          <w:szCs w:val="22"/>
        </w:rPr>
        <w:t xml:space="preserve">. </w:t>
      </w:r>
      <w:r w:rsidR="005F79CF" w:rsidRPr="00744DF6">
        <w:rPr>
          <w:szCs w:val="22"/>
        </w:rPr>
        <w:tab/>
      </w:r>
      <w:hyperlink w:anchor="SectionIII_D" w:history="1">
        <w:r w:rsidR="00526C77">
          <w:rPr>
            <w:rStyle w:val="Hyperlink"/>
            <w:szCs w:val="22"/>
          </w:rPr>
          <w:t xml:space="preserve"> 22</w:t>
        </w:r>
      </w:hyperlink>
    </w:p>
    <w:p w:rsidR="00C509D0" w:rsidRPr="00744DF6" w:rsidRDefault="00E04CF2" w:rsidP="00BD0B41">
      <w:pPr>
        <w:pStyle w:val="ListParagraph"/>
        <w:numPr>
          <w:ilvl w:val="0"/>
          <w:numId w:val="7"/>
        </w:numPr>
        <w:tabs>
          <w:tab w:val="left" w:pos="360"/>
          <w:tab w:val="left" w:pos="720"/>
          <w:tab w:val="left" w:pos="1080"/>
          <w:tab w:val="left" w:pos="1440"/>
          <w:tab w:val="right" w:leader="dot" w:pos="10080"/>
        </w:tabs>
        <w:contextualSpacing w:val="0"/>
        <w:rPr>
          <w:szCs w:val="22"/>
        </w:rPr>
      </w:pPr>
      <w:r w:rsidRPr="00744DF6">
        <w:rPr>
          <w:szCs w:val="22"/>
          <w:lang w:val="de-DE"/>
        </w:rPr>
        <w:t xml:space="preserve">EU 049, 18 CI ICE </w:t>
      </w:r>
      <w:r w:rsidRPr="00744DF6">
        <w:rPr>
          <w:szCs w:val="22"/>
        </w:rPr>
        <w:t xml:space="preserve">(constructed after June 12, 2006). </w:t>
      </w:r>
      <w:r w:rsidRPr="00744DF6">
        <w:rPr>
          <w:szCs w:val="22"/>
        </w:rPr>
        <w:tab/>
        <w:t xml:space="preserve"> </w:t>
      </w:r>
      <w:hyperlink w:anchor="SectionIII_E" w:history="1">
        <w:r w:rsidR="00526C77">
          <w:rPr>
            <w:rStyle w:val="Hyperlink"/>
            <w:szCs w:val="22"/>
          </w:rPr>
          <w:t>26</w:t>
        </w:r>
      </w:hyperlink>
    </w:p>
    <w:p w:rsidR="00E04CF2" w:rsidRDefault="00E04CF2" w:rsidP="00BD0B41">
      <w:pPr>
        <w:pStyle w:val="ListParagraph"/>
        <w:numPr>
          <w:ilvl w:val="0"/>
          <w:numId w:val="7"/>
        </w:numPr>
        <w:tabs>
          <w:tab w:val="left" w:pos="360"/>
          <w:tab w:val="left" w:pos="720"/>
          <w:tab w:val="left" w:pos="1080"/>
          <w:tab w:val="left" w:pos="1440"/>
          <w:tab w:val="right" w:leader="dot" w:pos="10080"/>
        </w:tabs>
        <w:spacing w:after="240"/>
        <w:contextualSpacing w:val="0"/>
      </w:pPr>
      <w:r w:rsidRPr="00744DF6">
        <w:rPr>
          <w:szCs w:val="22"/>
          <w:lang w:val="de-DE"/>
        </w:rPr>
        <w:t>EU 052, Portable Hot Mix Asphalt Plant w/ Baghouse</w:t>
      </w:r>
      <w:r w:rsidRPr="00744DF6">
        <w:rPr>
          <w:szCs w:val="22"/>
        </w:rPr>
        <w:t>.</w:t>
      </w:r>
      <w:r>
        <w:rPr>
          <w:szCs w:val="22"/>
        </w:rPr>
        <w:t xml:space="preserve"> </w:t>
      </w:r>
      <w:r>
        <w:tab/>
        <w:t xml:space="preserve"> </w:t>
      </w:r>
      <w:hyperlink w:anchor="SectionIII_F" w:history="1">
        <w:r w:rsidR="00A60B68">
          <w:rPr>
            <w:rStyle w:val="Hyperlink"/>
          </w:rPr>
          <w:t>30</w:t>
        </w:r>
      </w:hyperlink>
    </w:p>
    <w:p w:rsidR="005159FB" w:rsidRDefault="004642C4" w:rsidP="005159FB">
      <w:pPr>
        <w:pStyle w:val="ListParagraph"/>
        <w:numPr>
          <w:ilvl w:val="0"/>
          <w:numId w:val="6"/>
        </w:numPr>
        <w:tabs>
          <w:tab w:val="left" w:pos="360"/>
          <w:tab w:val="left" w:pos="1080"/>
          <w:tab w:val="left" w:pos="1440"/>
          <w:tab w:val="right" w:leader="dot" w:pos="10080"/>
        </w:tabs>
        <w:ind w:left="360"/>
      </w:pPr>
      <w:r>
        <w:t>Appendices</w:t>
      </w:r>
      <w:r w:rsidR="00526C77">
        <w:t xml:space="preserve">. </w:t>
      </w:r>
      <w:r w:rsidR="00526C77">
        <w:tab/>
        <w:t xml:space="preserve"> 35</w:t>
      </w:r>
    </w:p>
    <w:p w:rsidR="004A234B" w:rsidRDefault="004A234B" w:rsidP="00376975">
      <w:pPr>
        <w:ind w:left="360"/>
      </w:pPr>
      <w:r>
        <w:t>Appendix A</w:t>
      </w:r>
      <w:r w:rsidR="00EB428B">
        <w:t>,</w:t>
      </w:r>
      <w:r w:rsidR="00330DE2">
        <w:t xml:space="preserve"> </w:t>
      </w:r>
      <w:proofErr w:type="spellStart"/>
      <w:r w:rsidR="00330DE2">
        <w:t>Abbrevations</w:t>
      </w:r>
      <w:proofErr w:type="spellEnd"/>
      <w:r w:rsidR="00330DE2">
        <w:t>, Acronyms, Citations and Identification Numbers</w:t>
      </w:r>
      <w:r w:rsidR="009D0532">
        <w:t>.</w:t>
      </w:r>
    </w:p>
    <w:p w:rsidR="009C6074" w:rsidRDefault="009C6074" w:rsidP="00BF6654">
      <w:pPr>
        <w:ind w:left="360"/>
      </w:pPr>
      <w:r w:rsidRPr="00FF0372">
        <w:t>Appendix CP, Compliance Plan</w:t>
      </w:r>
      <w:r w:rsidR="00BF6654">
        <w:t>.</w:t>
      </w:r>
      <w:r w:rsidR="00FA3C37">
        <w:t xml:space="preserve"> </w:t>
      </w:r>
    </w:p>
    <w:p w:rsidR="00BF6654" w:rsidRDefault="00BF6654" w:rsidP="00BF6654">
      <w:pPr>
        <w:ind w:left="360"/>
      </w:pPr>
      <w:r>
        <w:t>Appendix O&amp;M Plan</w:t>
      </w:r>
      <w:r w:rsidR="005159FB">
        <w:t>.</w:t>
      </w:r>
    </w:p>
    <w:p w:rsidR="004B723E" w:rsidRPr="00E04CF2" w:rsidRDefault="004B723E" w:rsidP="00376975">
      <w:pPr>
        <w:ind w:left="360"/>
      </w:pPr>
      <w:r w:rsidRPr="00E04CF2">
        <w:t>Appendix I, List of Insignificant Emissions Units and/or Activities.</w:t>
      </w:r>
    </w:p>
    <w:p w:rsidR="009631A9" w:rsidRPr="00E04CF2" w:rsidRDefault="009631A9" w:rsidP="00376975">
      <w:pPr>
        <w:ind w:left="360"/>
      </w:pPr>
      <w:r w:rsidRPr="00E04CF2">
        <w:t xml:space="preserve">Appendix NESHAP, </w:t>
      </w:r>
      <w:r w:rsidR="005159FB">
        <w:t>Subpart A – General Provisions.</w:t>
      </w:r>
    </w:p>
    <w:p w:rsidR="0015428B" w:rsidRPr="00E04CF2" w:rsidRDefault="0015428B" w:rsidP="005159FB">
      <w:pPr>
        <w:ind w:left="720" w:hanging="360"/>
      </w:pPr>
      <w:r w:rsidRPr="00E04CF2">
        <w:t xml:space="preserve">Appendix NESHAP, </w:t>
      </w:r>
      <w:r w:rsidR="00E04CF2" w:rsidRPr="00E04CF2">
        <w:t>Subpart ZZZZ</w:t>
      </w:r>
      <w:r w:rsidR="005159FB">
        <w:rPr>
          <w:bCs/>
          <w:szCs w:val="22"/>
        </w:rPr>
        <w:t xml:space="preserve"> - </w:t>
      </w:r>
      <w:r w:rsidR="005159FB" w:rsidRPr="005159FB">
        <w:rPr>
          <w:bCs/>
        </w:rPr>
        <w:t xml:space="preserve">National Emissions Standards for Hazardous Air Pollutants for </w:t>
      </w:r>
      <w:r w:rsidR="005159FB" w:rsidRPr="005159FB">
        <w:t>Stationary Reciprocating Internal Combustion Engines</w:t>
      </w:r>
      <w:r w:rsidR="005159FB">
        <w:t>.</w:t>
      </w:r>
    </w:p>
    <w:p w:rsidR="00E04CF2" w:rsidRPr="00E04CF2" w:rsidRDefault="00E04CF2" w:rsidP="005159FB">
      <w:pPr>
        <w:ind w:left="720" w:hanging="360"/>
      </w:pPr>
      <w:r w:rsidRPr="00E04CF2">
        <w:t>Appendix NESHAP, Subpart BBBBBB</w:t>
      </w:r>
      <w:r w:rsidR="005159FB">
        <w:t xml:space="preserve"> - </w:t>
      </w:r>
      <w:r w:rsidR="005159FB" w:rsidRPr="005159FB">
        <w:rPr>
          <w:bCs/>
        </w:rPr>
        <w:t>National Emission Standards for Hazardous Air Pollutants for Source Category: Gasoline Distribution Bulk Terminals, Bulk Plants, and Pipeline Facilities</w:t>
      </w:r>
      <w:r w:rsidR="005159FB">
        <w:rPr>
          <w:bCs/>
        </w:rPr>
        <w:t>.</w:t>
      </w:r>
    </w:p>
    <w:p w:rsidR="00E04CF2" w:rsidRPr="00E04CF2" w:rsidRDefault="00E04CF2" w:rsidP="006162E0">
      <w:pPr>
        <w:ind w:left="720" w:hanging="360"/>
      </w:pPr>
      <w:r w:rsidRPr="00E04CF2">
        <w:t>Appendix NESHAP, Subpart CCCCCC</w:t>
      </w:r>
      <w:r w:rsidR="006162E0">
        <w:t xml:space="preserve"> - </w:t>
      </w:r>
      <w:r w:rsidR="006162E0" w:rsidRPr="006162E0">
        <w:rPr>
          <w:bCs/>
        </w:rPr>
        <w:t>National Emission Standards for Hazardous Air Pollutants for Source Category: Gasoline Dispensing Facilities</w:t>
      </w:r>
      <w:r w:rsidR="006162E0">
        <w:rPr>
          <w:bCs/>
        </w:rPr>
        <w:t>.</w:t>
      </w:r>
    </w:p>
    <w:p w:rsidR="0015428B" w:rsidRPr="00E04CF2" w:rsidRDefault="0015428B" w:rsidP="00376975">
      <w:pPr>
        <w:ind w:left="360"/>
      </w:pPr>
      <w:r w:rsidRPr="00E04CF2">
        <w:t xml:space="preserve">Appendix NSPS, </w:t>
      </w:r>
      <w:r w:rsidR="00705920" w:rsidRPr="00E04CF2">
        <w:t>Subpart A</w:t>
      </w:r>
      <w:r w:rsidR="007C2149" w:rsidRPr="00E04CF2">
        <w:t xml:space="preserve"> – General Provisions</w:t>
      </w:r>
      <w:r w:rsidR="00D91394" w:rsidRPr="00E04CF2">
        <w:t>.</w:t>
      </w:r>
    </w:p>
    <w:p w:rsidR="002B23C6" w:rsidRDefault="002B23C6" w:rsidP="00376975">
      <w:pPr>
        <w:ind w:left="360"/>
      </w:pPr>
      <w:r>
        <w:t xml:space="preserve">Appendix </w:t>
      </w:r>
      <w:r w:rsidR="009B2B1D">
        <w:t>NSPS Subpart I</w:t>
      </w:r>
      <w:r w:rsidR="005159FB">
        <w:t xml:space="preserve"> - </w:t>
      </w:r>
      <w:r w:rsidR="005159FB" w:rsidRPr="005159FB">
        <w:t>Standards of Performance for Hot Mix Asphalt Facilities</w:t>
      </w:r>
      <w:r w:rsidR="005159FB">
        <w:t>.</w:t>
      </w:r>
    </w:p>
    <w:p w:rsidR="000C1108" w:rsidRDefault="000C1108" w:rsidP="005159FB">
      <w:pPr>
        <w:ind w:left="720" w:hanging="360"/>
      </w:pPr>
      <w:r w:rsidRPr="00E04CF2">
        <w:t xml:space="preserve">Appendix NSPS, Subpart </w:t>
      </w:r>
      <w:r w:rsidR="00E04CF2" w:rsidRPr="00E04CF2">
        <w:t>IIII</w:t>
      </w:r>
      <w:r w:rsidR="005159FB">
        <w:t xml:space="preserve"> -</w:t>
      </w:r>
      <w:r w:rsidR="005159FB" w:rsidRPr="005159FB">
        <w:t xml:space="preserve"> Standards of Performance for Stationary Compression Ignition Internal Combustion Engines (CI ICE)</w:t>
      </w:r>
      <w:r w:rsidR="005159FB">
        <w:t>.</w:t>
      </w:r>
    </w:p>
    <w:p w:rsidR="004A234B" w:rsidRDefault="004A234B" w:rsidP="00376975">
      <w:pPr>
        <w:ind w:left="360"/>
      </w:pPr>
      <w:r>
        <w:t xml:space="preserve">Appendix </w:t>
      </w:r>
      <w:r w:rsidR="009D0532">
        <w:t>RR</w:t>
      </w:r>
      <w:r w:rsidR="00EB428B">
        <w:t>,</w:t>
      </w:r>
      <w:r w:rsidR="009D0532">
        <w:t xml:space="preserve"> Facility-wide Reporting Requirements.</w:t>
      </w:r>
    </w:p>
    <w:p w:rsidR="009D0532" w:rsidRDefault="009D0532" w:rsidP="00376975">
      <w:pPr>
        <w:ind w:left="360"/>
      </w:pPr>
      <w:r>
        <w:t>Appendix TR</w:t>
      </w:r>
      <w:r w:rsidR="00EB428B">
        <w:t>,</w:t>
      </w:r>
      <w:r>
        <w:t xml:space="preserve"> </w:t>
      </w:r>
      <w:bookmarkStart w:id="1" w:name="OLE_LINK1"/>
      <w:bookmarkStart w:id="2" w:name="OLE_LINK2"/>
      <w:r>
        <w:t>Facility-wide Testing Requirements.</w:t>
      </w:r>
      <w:bookmarkEnd w:id="1"/>
      <w:bookmarkEnd w:id="2"/>
    </w:p>
    <w:p w:rsidR="009D0532" w:rsidRDefault="009D0532" w:rsidP="00376975">
      <w:pPr>
        <w:ind w:left="360"/>
      </w:pPr>
      <w:r>
        <w:t>Appendix TV</w:t>
      </w:r>
      <w:r w:rsidR="00EB428B">
        <w:t>,</w:t>
      </w:r>
      <w:r>
        <w:t xml:space="preserve"> Title V General Conditions.</w:t>
      </w:r>
    </w:p>
    <w:p w:rsidR="009D0532" w:rsidRDefault="009D0532" w:rsidP="00376975">
      <w:pPr>
        <w:spacing w:after="240"/>
        <w:ind w:left="360"/>
      </w:pPr>
      <w:r w:rsidRPr="00E04CF2">
        <w:t>Appendix U, List of Unregulated Emissions Units and/or Activities.</w:t>
      </w:r>
    </w:p>
    <w:p w:rsidR="005159FB" w:rsidRDefault="004B723E" w:rsidP="005159FB">
      <w:pPr>
        <w:pStyle w:val="ListParagraph"/>
        <w:numPr>
          <w:ilvl w:val="0"/>
          <w:numId w:val="6"/>
        </w:numPr>
        <w:tabs>
          <w:tab w:val="left" w:pos="360"/>
          <w:tab w:val="left" w:pos="1080"/>
          <w:tab w:val="left" w:pos="1440"/>
          <w:tab w:val="right" w:leader="dot" w:pos="10080"/>
        </w:tabs>
        <w:ind w:left="360"/>
      </w:pPr>
      <w:r>
        <w:t>Referenced Attachments.</w:t>
      </w:r>
      <w:r w:rsidR="005159FB" w:rsidRPr="005159FB">
        <w:t xml:space="preserve"> </w:t>
      </w:r>
      <w:r w:rsidR="005159FB">
        <w:tab/>
        <w:t xml:space="preserve"> At End</w:t>
      </w:r>
    </w:p>
    <w:p w:rsidR="00186B07" w:rsidRDefault="00186B07" w:rsidP="00376975">
      <w:pPr>
        <w:ind w:left="720"/>
      </w:pPr>
      <w:r>
        <w:t xml:space="preserve">Figure 1, Summary Report-Gaseous and Opacity Excess Emission and </w:t>
      </w:r>
    </w:p>
    <w:p w:rsidR="00186B07" w:rsidRDefault="00186B07" w:rsidP="00376975">
      <w:pPr>
        <w:ind w:left="1530"/>
      </w:pPr>
      <w:r>
        <w:t>Monitoring System Performance (40 CFR 60, July, 1996)</w:t>
      </w:r>
      <w:r w:rsidR="00C14978">
        <w:t>.</w:t>
      </w:r>
      <w:r w:rsidR="007C2149">
        <w:t xml:space="preserve">  </w:t>
      </w:r>
    </w:p>
    <w:p w:rsidR="00BC4026" w:rsidRDefault="00AF3D06" w:rsidP="00376975">
      <w:pPr>
        <w:ind w:left="720"/>
      </w:pPr>
      <w:r w:rsidRPr="00533828">
        <w:t>Table</w:t>
      </w:r>
      <w:r w:rsidR="00BC4026" w:rsidRPr="00533828">
        <w:t xml:space="preserve"> H, Permit History.</w:t>
      </w:r>
    </w:p>
    <w:p w:rsidR="00AD07D0" w:rsidRDefault="00E04CF2" w:rsidP="00376975">
      <w:pPr>
        <w:ind w:left="720"/>
      </w:pPr>
      <w:r>
        <w:t>Time Sensitive Action Chart</w:t>
      </w:r>
    </w:p>
    <w:p w:rsidR="00E04CF2" w:rsidRDefault="00E04CF2" w:rsidP="00E04CF2"/>
    <w:p w:rsidR="006910A9" w:rsidRDefault="006910A9" w:rsidP="00A74727">
      <w:pPr>
        <w:rPr>
          <w:b/>
        </w:rPr>
        <w:sectPr w:rsidR="006910A9"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1742D" w:rsidTr="00E24F4E">
        <w:tc>
          <w:tcPr>
            <w:tcW w:w="2448" w:type="dxa"/>
          </w:tcPr>
          <w:p w:rsidR="00D1742D" w:rsidRDefault="00D1742D" w:rsidP="00E24F4E">
            <w:r>
              <w:rPr>
                <w:noProof/>
              </w:rPr>
              <w:drawing>
                <wp:inline distT="0" distB="0" distL="0" distR="0" wp14:anchorId="75D81621" wp14:editId="7DD5DB82">
                  <wp:extent cx="1417320" cy="141732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D1742D" w:rsidRPr="00217006" w:rsidRDefault="00D1742D" w:rsidP="00E24F4E">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D1742D" w:rsidRPr="00217006" w:rsidRDefault="00D1742D" w:rsidP="00E24F4E">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D1742D" w:rsidRDefault="00D1742D" w:rsidP="00E24F4E">
            <w:pPr>
              <w:jc w:val="center"/>
              <w:rPr>
                <w:rFonts w:ascii="Tahoma" w:hAnsi="Tahoma" w:cs="Tahoma"/>
                <w:szCs w:val="22"/>
              </w:rPr>
            </w:pPr>
            <w:r>
              <w:rPr>
                <w:sz w:val="18"/>
                <w:szCs w:val="18"/>
              </w:rPr>
              <w:br/>
            </w:r>
            <w:r>
              <w:rPr>
                <w:rFonts w:ascii="Tahoma" w:hAnsi="Tahoma" w:cs="Tahoma"/>
                <w:szCs w:val="22"/>
              </w:rPr>
              <w:t>Northwest District</w:t>
            </w:r>
          </w:p>
          <w:p w:rsidR="00D1742D" w:rsidRDefault="00D1742D" w:rsidP="00E24F4E">
            <w:pPr>
              <w:jc w:val="center"/>
              <w:rPr>
                <w:rFonts w:ascii="Tahoma" w:hAnsi="Tahoma" w:cs="Tahoma"/>
                <w:szCs w:val="22"/>
              </w:rPr>
            </w:pPr>
            <w:r>
              <w:rPr>
                <w:rFonts w:ascii="Tahoma" w:hAnsi="Tahoma" w:cs="Tahoma"/>
                <w:szCs w:val="22"/>
              </w:rPr>
              <w:t>160 W. Government Street, Suite 308</w:t>
            </w:r>
          </w:p>
          <w:p w:rsidR="00D1742D" w:rsidRPr="007637F8" w:rsidRDefault="00D1742D" w:rsidP="00E24F4E">
            <w:pPr>
              <w:jc w:val="center"/>
              <w:rPr>
                <w:rFonts w:ascii="Lucida Sans" w:eastAsia="Adobe Fan Heiti Std B" w:hAnsi="Lucida Sans"/>
                <w:szCs w:val="22"/>
              </w:rPr>
            </w:pPr>
            <w:r>
              <w:rPr>
                <w:rFonts w:ascii="Tahoma" w:hAnsi="Tahoma" w:cs="Tahoma"/>
                <w:szCs w:val="22"/>
              </w:rPr>
              <w:t>Pensacola, Florida 32502-5740</w:t>
            </w:r>
          </w:p>
        </w:tc>
        <w:tc>
          <w:tcPr>
            <w:tcW w:w="2520" w:type="dxa"/>
          </w:tcPr>
          <w:p w:rsidR="00D1742D" w:rsidRPr="00AB411A" w:rsidRDefault="00D1742D" w:rsidP="00512079">
            <w:pPr>
              <w:spacing w:after="40"/>
              <w:jc w:val="right"/>
              <w:rPr>
                <w:rFonts w:ascii="Tahoma" w:eastAsia="Adobe Fan Heiti Std B" w:hAnsi="Tahoma" w:cs="Tahoma"/>
                <w:szCs w:val="22"/>
              </w:rPr>
            </w:pPr>
            <w:r w:rsidRPr="00AB411A">
              <w:rPr>
                <w:rFonts w:ascii="Tahoma" w:eastAsia="Adobe Fan Heiti Std B" w:hAnsi="Tahoma" w:cs="Tahoma"/>
                <w:szCs w:val="22"/>
              </w:rPr>
              <w:t>Rick Scott</w:t>
            </w:r>
          </w:p>
          <w:p w:rsidR="00D1742D" w:rsidRPr="00AB411A" w:rsidRDefault="00D1742D" w:rsidP="00E24F4E">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rsidR="00D1742D" w:rsidRPr="00AB411A" w:rsidRDefault="00D1742D" w:rsidP="00E24F4E">
            <w:pPr>
              <w:jc w:val="right"/>
              <w:rPr>
                <w:rFonts w:ascii="Tahoma" w:eastAsia="Adobe Fan Heiti Std B" w:hAnsi="Tahoma" w:cs="Tahoma"/>
                <w:szCs w:val="22"/>
              </w:rPr>
            </w:pPr>
          </w:p>
          <w:p w:rsidR="00D1742D" w:rsidRPr="00AB411A" w:rsidRDefault="00D1742D" w:rsidP="00E24F4E">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rsidR="00D1742D" w:rsidRPr="00AB411A" w:rsidRDefault="00D1742D" w:rsidP="00E24F4E">
            <w:pPr>
              <w:jc w:val="right"/>
              <w:rPr>
                <w:rFonts w:ascii="Tahoma" w:eastAsia="Adobe Fan Heiti Std B" w:hAnsi="Tahoma" w:cs="Tahoma"/>
                <w:szCs w:val="22"/>
              </w:rPr>
            </w:pPr>
          </w:p>
          <w:p w:rsidR="003C1940" w:rsidRPr="003C1940" w:rsidRDefault="003C1940" w:rsidP="003C1940">
            <w:pPr>
              <w:jc w:val="right"/>
              <w:rPr>
                <w:rFonts w:ascii="Tahoma" w:eastAsia="Adobe Fan Heiti Std B" w:hAnsi="Tahoma" w:cs="Tahoma"/>
                <w:szCs w:val="22"/>
              </w:rPr>
            </w:pPr>
            <w:r w:rsidRPr="003C1940">
              <w:rPr>
                <w:rFonts w:ascii="Tahoma" w:eastAsia="Adobe Fan Heiti Std B" w:hAnsi="Tahoma" w:cs="Tahoma"/>
                <w:szCs w:val="22"/>
              </w:rPr>
              <w:t>Noah Valenstein</w:t>
            </w:r>
          </w:p>
          <w:p w:rsidR="00D1742D" w:rsidRPr="00776F3E" w:rsidRDefault="003C1940" w:rsidP="003C1940">
            <w:pPr>
              <w:jc w:val="right"/>
              <w:rPr>
                <w:rFonts w:ascii="Lucida Sans" w:eastAsia="Adobe Fan Heiti Std B" w:hAnsi="Lucida Sans"/>
                <w:color w:val="006666"/>
                <w:sz w:val="20"/>
              </w:rPr>
            </w:pPr>
            <w:r w:rsidRPr="003C1940">
              <w:rPr>
                <w:rFonts w:ascii="Tahoma" w:eastAsia="Adobe Fan Heiti Std B" w:hAnsi="Tahoma" w:cs="Tahoma"/>
                <w:szCs w:val="22"/>
              </w:rPr>
              <w:t>Secretary</w:t>
            </w:r>
          </w:p>
        </w:tc>
      </w:tr>
    </w:tbl>
    <w:p w:rsidR="0002120D" w:rsidRDefault="0002120D" w:rsidP="00A9455C">
      <w:pPr>
        <w:tabs>
          <w:tab w:val="left" w:pos="-1440"/>
          <w:tab w:val="left" w:pos="-720"/>
          <w:tab w:val="left" w:pos="5040"/>
          <w:tab w:val="left" w:pos="7470"/>
        </w:tabs>
        <w:suppressAutoHyphens/>
        <w:spacing w:before="240"/>
        <w:rPr>
          <w:b/>
          <w:caps/>
        </w:rPr>
      </w:pPr>
      <w:bookmarkStart w:id="3" w:name="Placard"/>
      <w:bookmarkEnd w:id="3"/>
    </w:p>
    <w:p w:rsidR="00AE52ED" w:rsidRPr="00B7362C" w:rsidRDefault="00AE52ED" w:rsidP="00A9455C">
      <w:pPr>
        <w:tabs>
          <w:tab w:val="left" w:pos="-1440"/>
          <w:tab w:val="left" w:pos="-720"/>
          <w:tab w:val="left" w:pos="5040"/>
          <w:tab w:val="left" w:pos="7470"/>
        </w:tabs>
        <w:suppressAutoHyphens/>
        <w:spacing w:before="240"/>
      </w:pPr>
      <w:r w:rsidRPr="00B7362C">
        <w:rPr>
          <w:b/>
          <w:caps/>
        </w:rPr>
        <w:t>Permittee:</w:t>
      </w:r>
      <w:r>
        <w:rPr>
          <w:b/>
        </w:rPr>
        <w:tab/>
      </w:r>
      <w:r w:rsidRPr="00B7362C">
        <w:t xml:space="preserve">Permit No. </w:t>
      </w:r>
      <w:r w:rsidR="00512079">
        <w:rPr>
          <w:bCs/>
        </w:rPr>
        <w:t>0330082-015</w:t>
      </w:r>
      <w:r w:rsidRPr="00EE0808">
        <w:rPr>
          <w:bCs/>
        </w:rPr>
        <w:t>-AV</w:t>
      </w:r>
    </w:p>
    <w:p w:rsidR="00AE52ED" w:rsidRPr="00AE52ED" w:rsidRDefault="001C3035" w:rsidP="00E50809">
      <w:pPr>
        <w:tabs>
          <w:tab w:val="left" w:pos="5040"/>
          <w:tab w:val="left" w:pos="7470"/>
        </w:tabs>
      </w:pPr>
      <w:r>
        <w:t>United States Navy</w:t>
      </w:r>
      <w:r w:rsidR="00AE52ED" w:rsidRPr="00AE52ED">
        <w:tab/>
      </w:r>
      <w:r>
        <w:t>Naval Air Station (NAS) Pensacola</w:t>
      </w:r>
    </w:p>
    <w:p w:rsidR="00AE52ED" w:rsidRPr="00AE52ED" w:rsidRDefault="001C3035" w:rsidP="00E50809">
      <w:pPr>
        <w:tabs>
          <w:tab w:val="left" w:pos="5040"/>
          <w:tab w:val="left" w:pos="7470"/>
        </w:tabs>
      </w:pPr>
      <w:r>
        <w:t>310 John Towers Road</w:t>
      </w:r>
      <w:r w:rsidR="00AE52ED" w:rsidRPr="00AE52ED">
        <w:tab/>
        <w:t xml:space="preserve">Facility ID No. </w:t>
      </w:r>
      <w:r>
        <w:rPr>
          <w:bCs/>
        </w:rPr>
        <w:t>0330082</w:t>
      </w:r>
    </w:p>
    <w:p w:rsidR="00AE52ED" w:rsidRDefault="001C3035" w:rsidP="00A9455C">
      <w:pPr>
        <w:tabs>
          <w:tab w:val="left" w:pos="5040"/>
          <w:tab w:val="left" w:pos="7470"/>
        </w:tabs>
        <w:spacing w:after="480"/>
      </w:pPr>
      <w:r>
        <w:t>Pensacola</w:t>
      </w:r>
      <w:r w:rsidR="009E2AE0">
        <w:t xml:space="preserve">, Florida </w:t>
      </w:r>
      <w:r w:rsidR="006162E0">
        <w:t xml:space="preserve"> </w:t>
      </w:r>
      <w:r>
        <w:t>32508-5217</w:t>
      </w:r>
      <w:r w:rsidR="00AE52ED" w:rsidRPr="00B7362C">
        <w:tab/>
      </w:r>
      <w:r w:rsidR="00AE52ED">
        <w:t>Title V Air Operation Permit</w:t>
      </w:r>
      <w:r w:rsidR="00E50809">
        <w:t xml:space="preserve"> </w:t>
      </w:r>
      <w:r w:rsidR="009E2AE0" w:rsidRPr="0011173B">
        <w:t>Revision</w:t>
      </w:r>
    </w:p>
    <w:p w:rsidR="00AE52ED" w:rsidRPr="007E5C86" w:rsidRDefault="00AE52ED" w:rsidP="008820F3">
      <w:pPr>
        <w:spacing w:after="120"/>
        <w:rPr>
          <w:szCs w:val="22"/>
        </w:rPr>
      </w:pPr>
      <w:r w:rsidRPr="007E5C86">
        <w:rPr>
          <w:szCs w:val="22"/>
        </w:rPr>
        <w:t xml:space="preserve">The purpose of this permit is to </w:t>
      </w:r>
      <w:r w:rsidR="002F1344" w:rsidRPr="007E5C86">
        <w:rPr>
          <w:szCs w:val="22"/>
        </w:rPr>
        <w:t>revise</w:t>
      </w:r>
      <w:r w:rsidR="003C1940">
        <w:rPr>
          <w:szCs w:val="22"/>
        </w:rPr>
        <w:t xml:space="preserve"> the</w:t>
      </w:r>
      <w:r w:rsidR="004A7F4D">
        <w:rPr>
          <w:szCs w:val="22"/>
        </w:rPr>
        <w:t xml:space="preserve"> </w:t>
      </w:r>
      <w:r w:rsidRPr="007E5C86">
        <w:rPr>
          <w:szCs w:val="22"/>
        </w:rPr>
        <w:t xml:space="preserve">Title V </w:t>
      </w:r>
      <w:r w:rsidR="002F1344" w:rsidRPr="007E5C86">
        <w:rPr>
          <w:szCs w:val="22"/>
        </w:rPr>
        <w:t>a</w:t>
      </w:r>
      <w:r w:rsidRPr="007E5C86">
        <w:rPr>
          <w:szCs w:val="22"/>
        </w:rPr>
        <w:t xml:space="preserve">ir </w:t>
      </w:r>
      <w:r w:rsidR="002F1344" w:rsidRPr="007E5C86">
        <w:rPr>
          <w:szCs w:val="22"/>
        </w:rPr>
        <w:t>o</w:t>
      </w:r>
      <w:r w:rsidRPr="007E5C86">
        <w:rPr>
          <w:szCs w:val="22"/>
        </w:rPr>
        <w:t xml:space="preserve">peration </w:t>
      </w:r>
      <w:r w:rsidR="002F1344" w:rsidRPr="007E5C86">
        <w:rPr>
          <w:szCs w:val="22"/>
        </w:rPr>
        <w:t>p</w:t>
      </w:r>
      <w:r w:rsidRPr="007E5C86">
        <w:rPr>
          <w:szCs w:val="22"/>
        </w:rPr>
        <w:t>ermit</w:t>
      </w:r>
      <w:r w:rsidR="00CB0DAA" w:rsidRPr="007E5C86">
        <w:rPr>
          <w:szCs w:val="22"/>
        </w:rPr>
        <w:t xml:space="preserve"> for the above referenced facility</w:t>
      </w:r>
      <w:r w:rsidRPr="007E5C86">
        <w:rPr>
          <w:szCs w:val="22"/>
        </w:rPr>
        <w:t>.</w:t>
      </w:r>
      <w:r w:rsidR="008820F3" w:rsidRPr="007E5C86">
        <w:rPr>
          <w:szCs w:val="22"/>
        </w:rPr>
        <w:t xml:space="preserve">  </w:t>
      </w:r>
      <w:r w:rsidR="008459E4" w:rsidRPr="007E5C86">
        <w:rPr>
          <w:szCs w:val="22"/>
        </w:rPr>
        <w:t xml:space="preserve">The existing </w:t>
      </w:r>
      <w:r w:rsidR="00C922C6" w:rsidRPr="007E5C86">
        <w:rPr>
          <w:szCs w:val="22"/>
        </w:rPr>
        <w:t>Naval Air Station (NAS) Pensacola</w:t>
      </w:r>
      <w:r w:rsidR="008459E4" w:rsidRPr="007E5C86">
        <w:rPr>
          <w:szCs w:val="22"/>
        </w:rPr>
        <w:t xml:space="preserve"> is located </w:t>
      </w:r>
      <w:r w:rsidR="00D86BF0" w:rsidRPr="007E5C86">
        <w:rPr>
          <w:szCs w:val="22"/>
        </w:rPr>
        <w:t xml:space="preserve">in </w:t>
      </w:r>
      <w:r w:rsidR="00C922C6" w:rsidRPr="007E5C86">
        <w:rPr>
          <w:szCs w:val="22"/>
        </w:rPr>
        <w:t>Escambia</w:t>
      </w:r>
      <w:r w:rsidR="00D86BF0" w:rsidRPr="007E5C86">
        <w:rPr>
          <w:szCs w:val="22"/>
        </w:rPr>
        <w:t xml:space="preserve"> County </w:t>
      </w:r>
      <w:r w:rsidR="008459E4" w:rsidRPr="007E5C86">
        <w:rPr>
          <w:szCs w:val="22"/>
        </w:rPr>
        <w:t xml:space="preserve">at </w:t>
      </w:r>
      <w:r w:rsidR="00C922C6" w:rsidRPr="007E5C86">
        <w:rPr>
          <w:szCs w:val="22"/>
        </w:rPr>
        <w:t>310 John Towers Road</w:t>
      </w:r>
      <w:r w:rsidR="00D86BF0" w:rsidRPr="007E5C86">
        <w:rPr>
          <w:szCs w:val="22"/>
        </w:rPr>
        <w:t xml:space="preserve">, </w:t>
      </w:r>
      <w:r w:rsidR="00C922C6" w:rsidRPr="007E5C86">
        <w:rPr>
          <w:szCs w:val="22"/>
        </w:rPr>
        <w:t>Pensacola</w:t>
      </w:r>
      <w:r w:rsidR="008459E4" w:rsidRPr="007E5C86">
        <w:rPr>
          <w:szCs w:val="22"/>
        </w:rPr>
        <w:t>.  UTM Coordinates are:  Zone 1</w:t>
      </w:r>
      <w:r w:rsidR="009A340B" w:rsidRPr="007E5C86">
        <w:rPr>
          <w:szCs w:val="22"/>
        </w:rPr>
        <w:t>6</w:t>
      </w:r>
      <w:r w:rsidR="008459E4" w:rsidRPr="007E5C86">
        <w:rPr>
          <w:szCs w:val="22"/>
        </w:rPr>
        <w:t>,</w:t>
      </w:r>
      <w:r w:rsidR="00A13BBF" w:rsidRPr="007E5C86">
        <w:rPr>
          <w:szCs w:val="22"/>
        </w:rPr>
        <w:t xml:space="preserve"> </w:t>
      </w:r>
      <w:r w:rsidR="007E5C86" w:rsidRPr="007E5C86">
        <w:rPr>
          <w:szCs w:val="22"/>
        </w:rPr>
        <w:t>472.8 km East and 3364.8 km North</w:t>
      </w:r>
      <w:r w:rsidR="008459E4" w:rsidRPr="007E5C86">
        <w:rPr>
          <w:szCs w:val="22"/>
        </w:rPr>
        <w:t>.  Latitude is</w:t>
      </w:r>
      <w:r w:rsidR="007E5C86" w:rsidRPr="007E5C86">
        <w:rPr>
          <w:szCs w:val="22"/>
        </w:rPr>
        <w:t xml:space="preserve">:  </w:t>
      </w:r>
      <w:r w:rsidR="007E5C86" w:rsidRPr="007E5C86">
        <w:rPr>
          <w:bCs/>
          <w:szCs w:val="22"/>
        </w:rPr>
        <w:t>30</w:t>
      </w:r>
      <w:r w:rsidR="007E5C86" w:rsidRPr="007E5C86">
        <w:rPr>
          <w:bCs/>
          <w:szCs w:val="22"/>
        </w:rPr>
        <w:sym w:font="Symbol" w:char="F0B0"/>
      </w:r>
      <w:r w:rsidR="007E5C86" w:rsidRPr="007E5C86">
        <w:rPr>
          <w:bCs/>
          <w:szCs w:val="22"/>
        </w:rPr>
        <w:t xml:space="preserve"> 25’ 0” </w:t>
      </w:r>
      <w:r w:rsidR="007E5C86" w:rsidRPr="007E5C86">
        <w:rPr>
          <w:szCs w:val="22"/>
        </w:rPr>
        <w:t xml:space="preserve">North and Longitude:  </w:t>
      </w:r>
      <w:r w:rsidR="007E5C86" w:rsidRPr="007E5C86">
        <w:rPr>
          <w:bCs/>
          <w:szCs w:val="22"/>
        </w:rPr>
        <w:t>87</w:t>
      </w:r>
      <w:r w:rsidR="007E5C86" w:rsidRPr="007E5C86">
        <w:rPr>
          <w:bCs/>
          <w:szCs w:val="22"/>
        </w:rPr>
        <w:sym w:font="Symbol" w:char="F0B0"/>
      </w:r>
      <w:r w:rsidR="007E5C86" w:rsidRPr="007E5C86">
        <w:rPr>
          <w:bCs/>
          <w:szCs w:val="22"/>
        </w:rPr>
        <w:t xml:space="preserve"> 17’ 0”</w:t>
      </w:r>
      <w:r w:rsidR="007E5C86" w:rsidRPr="007E5C86">
        <w:rPr>
          <w:szCs w:val="22"/>
        </w:rPr>
        <w:t xml:space="preserve"> West</w:t>
      </w:r>
      <w:r w:rsidR="007E5C86">
        <w:rPr>
          <w:szCs w:val="22"/>
        </w:rPr>
        <w:t>.</w:t>
      </w:r>
    </w:p>
    <w:p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rsidR="00AE52ED" w:rsidRPr="00C01B12" w:rsidRDefault="00E1465B"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highlight w:val="yellow"/>
        </w:rPr>
      </w:pPr>
      <w:r w:rsidRPr="009B2B1D">
        <w:rPr>
          <w:b/>
          <w:szCs w:val="22"/>
        </w:rPr>
        <w:t>0330082-012</w:t>
      </w:r>
      <w:r w:rsidR="002F1344" w:rsidRPr="009B2B1D">
        <w:rPr>
          <w:b/>
          <w:szCs w:val="22"/>
        </w:rPr>
        <w:t>-AV</w:t>
      </w:r>
      <w:r w:rsidR="002F1344">
        <w:rPr>
          <w:szCs w:val="22"/>
        </w:rPr>
        <w:t xml:space="preserve"> </w:t>
      </w:r>
      <w:r w:rsidR="00AE52ED" w:rsidRPr="00BC4CC4">
        <w:rPr>
          <w:szCs w:val="22"/>
        </w:rPr>
        <w:t xml:space="preserve">Effective Date:  </w:t>
      </w:r>
      <w:r w:rsidR="0092635C" w:rsidRPr="0092635C">
        <w:t>September 18, 2014</w:t>
      </w:r>
    </w:p>
    <w:p w:rsidR="002F1344" w:rsidRDefault="00E1465B"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9B2B1D">
        <w:rPr>
          <w:b/>
          <w:szCs w:val="22"/>
        </w:rPr>
        <w:t>0330082-014-</w:t>
      </w:r>
      <w:r w:rsidR="002F1344" w:rsidRPr="009B2B1D">
        <w:rPr>
          <w:b/>
          <w:szCs w:val="22"/>
        </w:rPr>
        <w:t>AV</w:t>
      </w:r>
      <w:r w:rsidR="002F1344" w:rsidRPr="009B2B1D">
        <w:rPr>
          <w:szCs w:val="22"/>
        </w:rPr>
        <w:t xml:space="preserve"> </w:t>
      </w:r>
      <w:r w:rsidR="002F1344" w:rsidRPr="00526C77">
        <w:rPr>
          <w:szCs w:val="22"/>
        </w:rPr>
        <w:t xml:space="preserve">Effective Date:  </w:t>
      </w:r>
      <w:r w:rsidR="001A3F2C" w:rsidRPr="00CF23A3">
        <w:rPr>
          <w:szCs w:val="22"/>
        </w:rPr>
        <w:t>August</w:t>
      </w:r>
      <w:r w:rsidR="009C4709" w:rsidRPr="00CF23A3">
        <w:rPr>
          <w:szCs w:val="22"/>
        </w:rPr>
        <w:t xml:space="preserve"> 8</w:t>
      </w:r>
      <w:r w:rsidR="002F1344" w:rsidRPr="00CF23A3">
        <w:t>, 20</w:t>
      </w:r>
      <w:r w:rsidR="006162E0" w:rsidRPr="00CF23A3">
        <w:t>17</w:t>
      </w:r>
    </w:p>
    <w:p w:rsidR="001A3F2C" w:rsidRPr="001A3F2C" w:rsidRDefault="001A3F2C"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Pr>
          <w:b/>
        </w:rPr>
        <w:t>0330082-015-AV</w:t>
      </w:r>
      <w:r>
        <w:t xml:space="preserve"> Effective Date:  </w:t>
      </w:r>
      <w:r w:rsidR="00C145AC">
        <w:t xml:space="preserve">October </w:t>
      </w:r>
      <w:r w:rsidR="00C35A47">
        <w:t>3</w:t>
      </w:r>
      <w:r w:rsidR="00C145AC">
        <w:t>, 2017</w:t>
      </w:r>
    </w:p>
    <w:p w:rsidR="00AE52ED" w:rsidRPr="00164C27"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92635C">
        <w:rPr>
          <w:szCs w:val="22"/>
        </w:rPr>
        <w:t>February 5, 2019</w:t>
      </w:r>
    </w:p>
    <w:p w:rsidR="00AE52ED" w:rsidRPr="00B7362C" w:rsidRDefault="00AE52ED" w:rsidP="00A30923">
      <w:pPr>
        <w:spacing w:after="240"/>
        <w:rPr>
          <w:szCs w:val="22"/>
        </w:rPr>
      </w:pPr>
      <w:r w:rsidRPr="00164C27">
        <w:rPr>
          <w:szCs w:val="22"/>
        </w:rPr>
        <w:t xml:space="preserve">Expiration Date:  </w:t>
      </w:r>
      <w:r w:rsidR="0092635C">
        <w:rPr>
          <w:szCs w:val="22"/>
        </w:rPr>
        <w:t>September 18, 2019</w:t>
      </w:r>
    </w:p>
    <w:p w:rsidR="009B2B1D" w:rsidRDefault="009B2B1D" w:rsidP="009B2B1D">
      <w:pPr>
        <w:tabs>
          <w:tab w:val="left" w:pos="6840"/>
        </w:tabs>
        <w:spacing w:after="120"/>
        <w:rPr>
          <w:i/>
          <w:szCs w:val="22"/>
        </w:rPr>
      </w:pPr>
    </w:p>
    <w:p w:rsidR="00B24CDF" w:rsidRPr="007516A1" w:rsidRDefault="0007383D" w:rsidP="00B24CDF">
      <w:pPr>
        <w:tabs>
          <w:tab w:val="left" w:pos="6840"/>
        </w:tabs>
        <w:spacing w:after="120"/>
        <w:rPr>
          <w:sz w:val="24"/>
          <w:szCs w:val="24"/>
        </w:rPr>
      </w:pPr>
      <w:r w:rsidRPr="0007383D">
        <w:rPr>
          <w:noProof/>
          <w:sz w:val="23"/>
          <w:szCs w:val="23"/>
        </w:rPr>
        <w:drawing>
          <wp:inline distT="0" distB="0" distL="0" distR="0">
            <wp:extent cx="2910840" cy="762000"/>
            <wp:effectExtent l="0" t="0" r="3810" b="0"/>
            <wp:docPr id="10" name="Picture 10" descr="C:\Users\harp_c\Documents\charp.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p_c\Documents\charp.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0840" cy="762000"/>
                    </a:xfrm>
                    <a:prstGeom prst="rect">
                      <a:avLst/>
                    </a:prstGeom>
                    <a:noFill/>
                    <a:ln>
                      <a:noFill/>
                    </a:ln>
                  </pic:spPr>
                </pic:pic>
              </a:graphicData>
            </a:graphic>
          </wp:inline>
        </w:drawing>
      </w:r>
    </w:p>
    <w:p w:rsidR="009B2B1D" w:rsidRPr="009B2B1D" w:rsidRDefault="009B2B1D" w:rsidP="009B2B1D">
      <w:pPr>
        <w:tabs>
          <w:tab w:val="left" w:pos="3600"/>
          <w:tab w:val="left" w:pos="4320"/>
        </w:tabs>
        <w:jc w:val="both"/>
        <w:rPr>
          <w:szCs w:val="22"/>
          <w:u w:val="single"/>
        </w:rPr>
      </w:pPr>
      <w:r w:rsidRPr="009B2B1D">
        <w:rPr>
          <w:noProof/>
          <w:szCs w:val="22"/>
          <w:u w:val="single"/>
        </w:rPr>
        <w:t>_____________________________</w:t>
      </w:r>
    </w:p>
    <w:p w:rsidR="009B2B1D" w:rsidRPr="00177788" w:rsidRDefault="00416C4E" w:rsidP="009B2B1D">
      <w:pPr>
        <w:tabs>
          <w:tab w:val="left" w:pos="3600"/>
          <w:tab w:val="left" w:pos="4320"/>
        </w:tabs>
        <w:jc w:val="both"/>
        <w:rPr>
          <w:szCs w:val="22"/>
        </w:rPr>
      </w:pPr>
      <w:r>
        <w:rPr>
          <w:szCs w:val="22"/>
        </w:rPr>
        <w:t>J. Charles Harp</w:t>
      </w:r>
    </w:p>
    <w:p w:rsidR="009B2B1D" w:rsidRPr="00177788" w:rsidRDefault="00416C4E" w:rsidP="009B2B1D">
      <w:pPr>
        <w:tabs>
          <w:tab w:val="left" w:pos="3600"/>
          <w:tab w:val="left" w:pos="4320"/>
        </w:tabs>
        <w:jc w:val="both"/>
        <w:rPr>
          <w:szCs w:val="22"/>
        </w:rPr>
      </w:pPr>
      <w:r>
        <w:rPr>
          <w:szCs w:val="22"/>
        </w:rPr>
        <w:t xml:space="preserve">Acting </w:t>
      </w:r>
      <w:r w:rsidR="009B2B1D" w:rsidRPr="00177788">
        <w:rPr>
          <w:szCs w:val="22"/>
        </w:rPr>
        <w:t>Permitting Program Administrator</w:t>
      </w:r>
    </w:p>
    <w:p w:rsidR="00B118BD" w:rsidRPr="0080460A" w:rsidRDefault="00416C4E" w:rsidP="00A9455C">
      <w:pPr>
        <w:pStyle w:val="BodyText2"/>
        <w:spacing w:before="480" w:line="240" w:lineRule="auto"/>
        <w:rPr>
          <w:szCs w:val="22"/>
        </w:rPr>
      </w:pPr>
      <w:r>
        <w:rPr>
          <w:szCs w:val="22"/>
        </w:rPr>
        <w:t>JCH</w:t>
      </w:r>
      <w:r w:rsidR="00B118BD" w:rsidRPr="009B2B1D">
        <w:rPr>
          <w:szCs w:val="22"/>
        </w:rPr>
        <w:t>/</w:t>
      </w:r>
      <w:proofErr w:type="spellStart"/>
      <w:r w:rsidR="00512079">
        <w:rPr>
          <w:szCs w:val="22"/>
        </w:rPr>
        <w:t>dm</w:t>
      </w:r>
      <w:proofErr w:type="spellEnd"/>
      <w:r w:rsidR="00B118BD" w:rsidRPr="009B2B1D">
        <w:rPr>
          <w:szCs w:val="22"/>
        </w:rPr>
        <w:t>/</w:t>
      </w:r>
    </w:p>
    <w:p w:rsidR="00AE52ED" w:rsidRDefault="00AE52ED" w:rsidP="00AE52ED">
      <w:pPr>
        <w:jc w:val="both"/>
        <w:rPr>
          <w:szCs w:val="22"/>
        </w:rPr>
        <w:sectPr w:rsidR="00AE52ED" w:rsidSect="00F51343">
          <w:headerReference w:type="default" r:id="rId17"/>
          <w:footerReference w:type="default" r:id="rId18"/>
          <w:pgSz w:w="12240" w:h="15840" w:code="1"/>
          <w:pgMar w:top="1140" w:right="1080" w:bottom="720" w:left="1080" w:header="720" w:footer="720" w:gutter="0"/>
          <w:paperSrc w:first="15" w:other="15"/>
          <w:pgNumType w:start="1"/>
          <w:cols w:space="720"/>
        </w:sectPr>
      </w:pPr>
      <w:bookmarkStart w:id="4" w:name="_GoBack"/>
      <w:bookmarkEnd w:id="4"/>
    </w:p>
    <w:p w:rsidR="0083330E" w:rsidRPr="00E018C5" w:rsidRDefault="009158D3" w:rsidP="002D258F">
      <w:pPr>
        <w:spacing w:after="100"/>
        <w:rPr>
          <w:b/>
          <w:szCs w:val="22"/>
        </w:rPr>
      </w:pPr>
      <w:bookmarkStart w:id="5" w:name="Subsection_IA"/>
      <w:bookmarkStart w:id="6" w:name="_Hlk480895024"/>
      <w:bookmarkEnd w:id="5"/>
      <w:r>
        <w:rPr>
          <w:szCs w:val="22"/>
        </w:rPr>
        <w:t xml:space="preserve">This permit revises Title V air operation permit 0330082-012-AV, effective September 18, 2014 </w:t>
      </w:r>
      <w:bookmarkStart w:id="7" w:name="_Hlk480897099"/>
      <w:r>
        <w:rPr>
          <w:szCs w:val="22"/>
        </w:rPr>
        <w:t xml:space="preserve">to incorporate </w:t>
      </w:r>
      <w:r w:rsidR="00EB5033">
        <w:rPr>
          <w:szCs w:val="22"/>
        </w:rPr>
        <w:t>new</w:t>
      </w:r>
      <w:r w:rsidR="001A3F2C">
        <w:rPr>
          <w:szCs w:val="22"/>
        </w:rPr>
        <w:t xml:space="preserve"> emergency generator engines </w:t>
      </w:r>
      <w:r w:rsidR="00EB5033">
        <w:rPr>
          <w:szCs w:val="22"/>
        </w:rPr>
        <w:t xml:space="preserve">and correct some of </w:t>
      </w:r>
      <w:r w:rsidR="00EB5033" w:rsidRPr="00E018C5">
        <w:rPr>
          <w:szCs w:val="22"/>
        </w:rPr>
        <w:t xml:space="preserve">the </w:t>
      </w:r>
      <w:r w:rsidR="009C4709" w:rsidRPr="00E018C5">
        <w:rPr>
          <w:szCs w:val="22"/>
        </w:rPr>
        <w:t xml:space="preserve">makes and </w:t>
      </w:r>
      <w:r w:rsidR="00EB5033" w:rsidRPr="00E018C5">
        <w:rPr>
          <w:szCs w:val="22"/>
        </w:rPr>
        <w:t>dates of manufacture for</w:t>
      </w:r>
      <w:r w:rsidR="001A3F2C" w:rsidRPr="00E018C5">
        <w:rPr>
          <w:szCs w:val="22"/>
        </w:rPr>
        <w:t xml:space="preserve"> </w:t>
      </w:r>
      <w:r w:rsidR="009C4709" w:rsidRPr="00E018C5">
        <w:rPr>
          <w:szCs w:val="22"/>
        </w:rPr>
        <w:t xml:space="preserve">the engines in </w:t>
      </w:r>
      <w:r w:rsidR="001A3F2C">
        <w:rPr>
          <w:szCs w:val="22"/>
        </w:rPr>
        <w:t>emissions unit (EU) 048 and 049.</w:t>
      </w:r>
      <w:bookmarkStart w:id="8" w:name="_Hlk489433860"/>
    </w:p>
    <w:p w:rsidR="009158D3" w:rsidRPr="009158D3" w:rsidRDefault="001A3F2C" w:rsidP="002D258F">
      <w:pPr>
        <w:spacing w:after="100"/>
        <w:rPr>
          <w:szCs w:val="22"/>
        </w:rPr>
      </w:pPr>
      <w:r>
        <w:rPr>
          <w:szCs w:val="22"/>
        </w:rPr>
        <w:t>P</w:t>
      </w:r>
      <w:r w:rsidR="009158D3">
        <w:rPr>
          <w:szCs w:val="22"/>
        </w:rPr>
        <w:t xml:space="preserve">ermit 0330082-013-AC </w:t>
      </w:r>
      <w:r>
        <w:rPr>
          <w:szCs w:val="22"/>
        </w:rPr>
        <w:t xml:space="preserve">authorized </w:t>
      </w:r>
      <w:r w:rsidR="002D258F">
        <w:rPr>
          <w:szCs w:val="22"/>
        </w:rPr>
        <w:t xml:space="preserve">the </w:t>
      </w:r>
      <w:r w:rsidR="00FA22E9">
        <w:rPr>
          <w:szCs w:val="22"/>
        </w:rPr>
        <w:t>installation</w:t>
      </w:r>
      <w:r w:rsidR="002D258F">
        <w:rPr>
          <w:szCs w:val="22"/>
        </w:rPr>
        <w:t xml:space="preserve"> of a </w:t>
      </w:r>
      <w:r w:rsidR="00FA22E9">
        <w:rPr>
          <w:szCs w:val="22"/>
        </w:rPr>
        <w:t xml:space="preserve">portable </w:t>
      </w:r>
      <w:r w:rsidR="002D258F">
        <w:rPr>
          <w:szCs w:val="22"/>
        </w:rPr>
        <w:t>Hot Mix Asphalt Plant</w:t>
      </w:r>
      <w:r>
        <w:rPr>
          <w:szCs w:val="22"/>
        </w:rPr>
        <w:t>,</w:t>
      </w:r>
      <w:r w:rsidR="009A7A8E">
        <w:rPr>
          <w:szCs w:val="22"/>
        </w:rPr>
        <w:t xml:space="preserve"> (EU) 052</w:t>
      </w:r>
      <w:bookmarkEnd w:id="7"/>
      <w:r w:rsidR="002D258F">
        <w:rPr>
          <w:szCs w:val="22"/>
        </w:rPr>
        <w:t>.</w:t>
      </w:r>
      <w:r w:rsidR="009158D3" w:rsidRPr="000A1617">
        <w:rPr>
          <w:szCs w:val="22"/>
        </w:rPr>
        <w:t xml:space="preserve"> </w:t>
      </w:r>
      <w:r>
        <w:rPr>
          <w:szCs w:val="22"/>
        </w:rPr>
        <w:t xml:space="preserve"> </w:t>
      </w:r>
      <w:r w:rsidR="002D258F">
        <w:rPr>
          <w:szCs w:val="22"/>
        </w:rPr>
        <w:t xml:space="preserve">Permit No. 0330082-013-AC </w:t>
      </w:r>
      <w:r>
        <w:rPr>
          <w:szCs w:val="22"/>
        </w:rPr>
        <w:t xml:space="preserve">was </w:t>
      </w:r>
      <w:r w:rsidR="009158D3" w:rsidRPr="000A4C16">
        <w:rPr>
          <w:szCs w:val="22"/>
        </w:rPr>
        <w:t xml:space="preserve">concurrently processed with </w:t>
      </w:r>
      <w:r>
        <w:rPr>
          <w:szCs w:val="22"/>
        </w:rPr>
        <w:t>the Title V R</w:t>
      </w:r>
      <w:r w:rsidR="009158D3" w:rsidRPr="000A4C16">
        <w:rPr>
          <w:szCs w:val="22"/>
        </w:rPr>
        <w:t>e</w:t>
      </w:r>
      <w:r w:rsidR="002D258F">
        <w:rPr>
          <w:szCs w:val="22"/>
        </w:rPr>
        <w:t>vision</w:t>
      </w:r>
      <w:r>
        <w:rPr>
          <w:szCs w:val="22"/>
        </w:rPr>
        <w:t xml:space="preserve"> 0330082-</w:t>
      </w:r>
      <w:r w:rsidRPr="00CF23A3">
        <w:rPr>
          <w:szCs w:val="22"/>
        </w:rPr>
        <w:t>014-AV</w:t>
      </w:r>
      <w:r w:rsidR="009C4709" w:rsidRPr="00CF23A3">
        <w:rPr>
          <w:szCs w:val="22"/>
        </w:rPr>
        <w:t xml:space="preserve"> which incorporated EU 05</w:t>
      </w:r>
      <w:r w:rsidR="0083330E" w:rsidRPr="00CF23A3">
        <w:rPr>
          <w:szCs w:val="22"/>
        </w:rPr>
        <w:t>2 into the facility’s TV permit</w:t>
      </w:r>
      <w:r w:rsidR="002D258F" w:rsidRPr="00CF23A3">
        <w:rPr>
          <w:szCs w:val="22"/>
        </w:rPr>
        <w:t>.</w:t>
      </w:r>
      <w:bookmarkEnd w:id="8"/>
      <w:r w:rsidR="00621427">
        <w:rPr>
          <w:szCs w:val="22"/>
        </w:rPr>
        <w:t xml:space="preserve">  </w:t>
      </w:r>
      <w:r w:rsidR="009A7A8E">
        <w:t>A</w:t>
      </w:r>
      <w:r w:rsidR="009A7A8E" w:rsidRPr="001E77B1">
        <w:t xml:space="preserve"> compliance plan in accordance with the provisions of Rule 62-213.440(2), F.A.C., </w:t>
      </w:r>
      <w:r>
        <w:t>wa</w:t>
      </w:r>
      <w:r w:rsidR="009A7A8E" w:rsidRPr="001E77B1">
        <w:t xml:space="preserve">s included in Title V </w:t>
      </w:r>
      <w:r w:rsidR="009A7A8E">
        <w:t>Revision</w:t>
      </w:r>
      <w:r w:rsidR="009A7A8E" w:rsidRPr="001E77B1">
        <w:t xml:space="preserve"> </w:t>
      </w:r>
      <w:r>
        <w:t xml:space="preserve">0330082-014-AV </w:t>
      </w:r>
      <w:r w:rsidR="009A7A8E" w:rsidRPr="001E77B1">
        <w:t xml:space="preserve">for EU 052 reflecting the terms of construction </w:t>
      </w:r>
      <w:r w:rsidR="009A7A8E">
        <w:t>P</w:t>
      </w:r>
      <w:r w:rsidR="009A7A8E" w:rsidRPr="001E77B1">
        <w:t>ermit No. 0330082-013-AC.</w:t>
      </w:r>
    </w:p>
    <w:bookmarkEnd w:id="6"/>
    <w:p w:rsidR="00C01B12" w:rsidRPr="001E5E57" w:rsidRDefault="00A9193B" w:rsidP="001E5E57">
      <w:pPr>
        <w:spacing w:after="120"/>
        <w:rPr>
          <w:smallCaps/>
          <w:szCs w:val="22"/>
        </w:rPr>
      </w:pPr>
      <w:r w:rsidRPr="00A9193B">
        <w:rPr>
          <w:b/>
          <w:szCs w:val="22"/>
          <w:u w:val="single"/>
        </w:rPr>
        <w:t>Subsection A.  Facility Description</w:t>
      </w:r>
      <w:r w:rsidR="001E5E57" w:rsidRPr="001E5E57">
        <w:rPr>
          <w:b/>
          <w:smallCaps/>
          <w:szCs w:val="22"/>
        </w:rPr>
        <w:t>.</w:t>
      </w:r>
    </w:p>
    <w:p w:rsidR="005546D4" w:rsidRPr="005546D4" w:rsidRDefault="005546D4" w:rsidP="005546D4">
      <w:pPr>
        <w:widowControl w:val="0"/>
        <w:autoSpaceDE w:val="0"/>
        <w:autoSpaceDN w:val="0"/>
        <w:adjustRightInd w:val="0"/>
        <w:spacing w:after="120"/>
        <w:rPr>
          <w:color w:val="000000"/>
          <w:szCs w:val="22"/>
        </w:rPr>
      </w:pPr>
      <w:bookmarkStart w:id="9" w:name="_Hlk480895043"/>
      <w:r w:rsidRPr="005546D4">
        <w:rPr>
          <w:color w:val="000000"/>
          <w:szCs w:val="22"/>
        </w:rPr>
        <w:t xml:space="preserve">The primary mission of the NAS Pensacola Complex is to provide training of Navy, Marine and Air Force personnel.  Several training commands are located at this base, including Naval Education Training Command (NETC).  The Public Works Department (PWD) provides public works support to all tenants on NAS Pensacola.  Its operations include maintenance, repair, construction, utilities, transportation services, engineering services and shore facilities planning. </w:t>
      </w:r>
    </w:p>
    <w:p w:rsidR="005546D4" w:rsidRPr="005546D4" w:rsidRDefault="005546D4" w:rsidP="005546D4">
      <w:pPr>
        <w:widowControl w:val="0"/>
        <w:autoSpaceDE w:val="0"/>
        <w:autoSpaceDN w:val="0"/>
        <w:adjustRightInd w:val="0"/>
        <w:rPr>
          <w:color w:val="000000"/>
          <w:szCs w:val="22"/>
        </w:rPr>
      </w:pPr>
      <w:r w:rsidRPr="005546D4">
        <w:rPr>
          <w:color w:val="000000"/>
          <w:szCs w:val="22"/>
        </w:rPr>
        <w:t xml:space="preserve">NAS Pensacola Complex is a Naval Training Facility which provides facilities and support for air training operations of aircraft crews and commands, supports fleet and shore-based personnel, maintains and operates the base facilities and provides services and materials to support operation of the aviation activities.  Air pollutant emitting activities associated with NAS result from facilities required for the training activities such as fuel storage tanks; fuel burning equipment such as boilers, heaters, and emergency generators.  The PWD maintains support facilities, such as the boiler plants, emergency generators and other facilities. </w:t>
      </w:r>
    </w:p>
    <w:p w:rsidR="005546D4" w:rsidRPr="002D258F" w:rsidRDefault="005546D4" w:rsidP="005546D4">
      <w:pPr>
        <w:numPr>
          <w:ilvl w:val="12"/>
          <w:numId w:val="0"/>
        </w:numPr>
        <w:spacing w:before="240" w:after="120"/>
        <w:rPr>
          <w:szCs w:val="22"/>
        </w:rPr>
      </w:pPr>
      <w:r w:rsidRPr="002D258F">
        <w:rPr>
          <w:szCs w:val="22"/>
        </w:rPr>
        <w:t>This facility consists of</w:t>
      </w:r>
      <w:r w:rsidRPr="002D258F">
        <w:rPr>
          <w:b/>
          <w:bCs/>
          <w:szCs w:val="22"/>
        </w:rPr>
        <w:t xml:space="preserve"> </w:t>
      </w:r>
      <w:r w:rsidRPr="002D258F">
        <w:rPr>
          <w:szCs w:val="22"/>
        </w:rPr>
        <w:t>a 16 natural gas fired steam boilers totaling 53.11 MMBtu/hr; one gasoline dispensing facility consisting of four storage tanks with a throughput of greater than 100,000 gallons/month, one gasoline dispensing facility consisting of two storage tanks with a throughput of greater than 10,000 gallons/month, and seven gasoline dispensing facilities consisting of one storage tank each with a throughput of less than 10,000 gallons/month; one bulk gasoline distribution plant (10,000 gallon tank); and stationary emergency internal combustion engines (ICE).</w:t>
      </w:r>
    </w:p>
    <w:p w:rsidR="00C01B12" w:rsidRPr="001E5E57" w:rsidRDefault="00C01B12" w:rsidP="00505418">
      <w:pPr>
        <w:spacing w:before="240" w:after="120"/>
        <w:rPr>
          <w:b/>
          <w:smallCaps/>
          <w:szCs w:val="22"/>
        </w:rPr>
      </w:pPr>
      <w:bookmarkStart w:id="10" w:name="Subsection_IB"/>
      <w:bookmarkEnd w:id="9"/>
      <w:bookmarkEnd w:id="10"/>
      <w:r w:rsidRPr="00A30956">
        <w:rPr>
          <w:b/>
          <w:szCs w:val="22"/>
          <w:u w:val="single"/>
        </w:rPr>
        <w:t>Subsection B.  Summary of Emissions Units</w:t>
      </w:r>
      <w:bookmarkStart w:id="11" w:name="SectionIB"/>
      <w:bookmarkEnd w:id="11"/>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376975">
        <w:tc>
          <w:tcPr>
            <w:tcW w:w="1016" w:type="dxa"/>
            <w:tcBorders>
              <w:top w:val="single" w:sz="12" w:space="0" w:color="auto"/>
              <w:bottom w:val="single" w:sz="12" w:space="0" w:color="auto"/>
            </w:tcBorders>
          </w:tcPr>
          <w:p w:rsidR="00C01B12" w:rsidRPr="005546D4" w:rsidRDefault="00C01B12" w:rsidP="00D66F5B">
            <w:pPr>
              <w:jc w:val="center"/>
              <w:rPr>
                <w:b/>
                <w:szCs w:val="22"/>
              </w:rPr>
            </w:pPr>
            <w:r w:rsidRPr="005546D4">
              <w:rPr>
                <w:b/>
                <w:szCs w:val="22"/>
              </w:rPr>
              <w:t>EU No.</w:t>
            </w:r>
          </w:p>
        </w:tc>
        <w:tc>
          <w:tcPr>
            <w:tcW w:w="8938" w:type="dxa"/>
            <w:tcBorders>
              <w:top w:val="single" w:sz="12" w:space="0" w:color="auto"/>
              <w:bottom w:val="single" w:sz="12" w:space="0" w:color="auto"/>
            </w:tcBorders>
          </w:tcPr>
          <w:p w:rsidR="00C01B12" w:rsidRPr="005546D4" w:rsidRDefault="00C01B12" w:rsidP="00D66F5B">
            <w:pPr>
              <w:pStyle w:val="Heading2"/>
              <w:rPr>
                <w:szCs w:val="22"/>
                <w:u w:val="none"/>
              </w:rPr>
            </w:pPr>
            <w:r w:rsidRPr="005546D4">
              <w:rPr>
                <w:szCs w:val="22"/>
                <w:u w:val="none"/>
              </w:rPr>
              <w:t>Brief Description</w:t>
            </w:r>
          </w:p>
        </w:tc>
      </w:tr>
      <w:tr w:rsidR="00C01B12" w:rsidTr="00376975">
        <w:tc>
          <w:tcPr>
            <w:tcW w:w="9954" w:type="dxa"/>
            <w:gridSpan w:val="2"/>
            <w:tcBorders>
              <w:top w:val="single" w:sz="12" w:space="0" w:color="auto"/>
              <w:bottom w:val="single" w:sz="12" w:space="0" w:color="auto"/>
            </w:tcBorders>
          </w:tcPr>
          <w:p w:rsidR="00C01B12" w:rsidRPr="005546D4" w:rsidRDefault="00C01B12" w:rsidP="00D66F5B">
            <w:pPr>
              <w:rPr>
                <w:i/>
                <w:szCs w:val="22"/>
              </w:rPr>
            </w:pPr>
            <w:r w:rsidRPr="005546D4">
              <w:rPr>
                <w:i/>
                <w:szCs w:val="22"/>
              </w:rPr>
              <w:t>Regulated Emissions Units</w:t>
            </w:r>
          </w:p>
        </w:tc>
      </w:tr>
      <w:tr w:rsidR="005546D4" w:rsidTr="00E24F4E">
        <w:tc>
          <w:tcPr>
            <w:tcW w:w="1016"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jc w:val="center"/>
              <w:rPr>
                <w:szCs w:val="22"/>
              </w:rPr>
            </w:pPr>
            <w:r w:rsidRPr="005546D4">
              <w:rPr>
                <w:szCs w:val="22"/>
              </w:rPr>
              <w:t>039</w:t>
            </w:r>
          </w:p>
        </w:tc>
        <w:tc>
          <w:tcPr>
            <w:tcW w:w="8938"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rPr>
                <w:b/>
                <w:szCs w:val="22"/>
              </w:rPr>
            </w:pPr>
            <w:r w:rsidRPr="005546D4">
              <w:rPr>
                <w:szCs w:val="22"/>
              </w:rPr>
              <w:t>16 Natural Gas Fired Steam Boilers, totaling 53.11 MMBtu/hr</w:t>
            </w:r>
          </w:p>
        </w:tc>
      </w:tr>
      <w:tr w:rsidR="005546D4" w:rsidTr="00E24F4E">
        <w:tc>
          <w:tcPr>
            <w:tcW w:w="1016"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jc w:val="center"/>
              <w:rPr>
                <w:szCs w:val="22"/>
              </w:rPr>
            </w:pPr>
            <w:r w:rsidRPr="005546D4">
              <w:rPr>
                <w:szCs w:val="22"/>
              </w:rPr>
              <w:t>041</w:t>
            </w:r>
          </w:p>
        </w:tc>
        <w:tc>
          <w:tcPr>
            <w:tcW w:w="8938"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rPr>
                <w:szCs w:val="22"/>
              </w:rPr>
            </w:pPr>
            <w:r w:rsidRPr="005546D4">
              <w:rPr>
                <w:szCs w:val="22"/>
              </w:rPr>
              <w:t>One (1) GDF consisting of four (4) gasoline storage tanks w/ throughput greater than 100,000 gal/month</w:t>
            </w:r>
          </w:p>
        </w:tc>
      </w:tr>
      <w:tr w:rsidR="005546D4" w:rsidTr="00E24F4E">
        <w:tc>
          <w:tcPr>
            <w:tcW w:w="1016"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jc w:val="center"/>
              <w:rPr>
                <w:szCs w:val="22"/>
              </w:rPr>
            </w:pPr>
            <w:r w:rsidRPr="005546D4">
              <w:rPr>
                <w:szCs w:val="22"/>
              </w:rPr>
              <w:t>045</w:t>
            </w:r>
          </w:p>
        </w:tc>
        <w:tc>
          <w:tcPr>
            <w:tcW w:w="8938"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rPr>
                <w:szCs w:val="22"/>
              </w:rPr>
            </w:pPr>
            <w:r w:rsidRPr="005546D4">
              <w:rPr>
                <w:szCs w:val="22"/>
              </w:rPr>
              <w:t>One (1) GDF consisting of two (2) gasoline storage tanks w/ throughput greater than 10,000 gal/month</w:t>
            </w:r>
          </w:p>
        </w:tc>
      </w:tr>
      <w:tr w:rsidR="005546D4" w:rsidTr="00E24F4E">
        <w:tc>
          <w:tcPr>
            <w:tcW w:w="1016"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jc w:val="center"/>
              <w:rPr>
                <w:szCs w:val="22"/>
              </w:rPr>
            </w:pPr>
            <w:r w:rsidRPr="005546D4">
              <w:rPr>
                <w:szCs w:val="22"/>
              </w:rPr>
              <w:t>046</w:t>
            </w:r>
          </w:p>
        </w:tc>
        <w:tc>
          <w:tcPr>
            <w:tcW w:w="8938" w:type="dxa"/>
            <w:tcBorders>
              <w:top w:val="single" w:sz="12" w:space="0" w:color="auto"/>
              <w:left w:val="single" w:sz="12" w:space="0" w:color="auto"/>
              <w:bottom w:val="single" w:sz="12" w:space="0" w:color="auto"/>
              <w:right w:val="single" w:sz="12" w:space="0" w:color="auto"/>
            </w:tcBorders>
          </w:tcPr>
          <w:p w:rsidR="005546D4" w:rsidRPr="005546D4" w:rsidRDefault="005546D4" w:rsidP="005546D4">
            <w:pPr>
              <w:rPr>
                <w:szCs w:val="22"/>
              </w:rPr>
            </w:pPr>
            <w:r w:rsidRPr="005546D4">
              <w:rPr>
                <w:szCs w:val="22"/>
              </w:rPr>
              <w:t>Seven (7) Gasoline Dispensing Facility consisting of one (1) gasoline storage tank each w/ throughput less than 10,000 gal/month</w:t>
            </w:r>
          </w:p>
        </w:tc>
      </w:tr>
      <w:tr w:rsidR="005546D4" w:rsidTr="00E24F4E">
        <w:tc>
          <w:tcPr>
            <w:tcW w:w="1016" w:type="dxa"/>
            <w:tcBorders>
              <w:top w:val="single" w:sz="8" w:space="0" w:color="auto"/>
              <w:left w:val="single" w:sz="12" w:space="0" w:color="auto"/>
              <w:bottom w:val="single" w:sz="12" w:space="0" w:color="auto"/>
              <w:right w:val="single" w:sz="12" w:space="0" w:color="auto"/>
            </w:tcBorders>
          </w:tcPr>
          <w:p w:rsidR="005546D4" w:rsidRPr="005546D4" w:rsidRDefault="005546D4" w:rsidP="005546D4">
            <w:pPr>
              <w:jc w:val="center"/>
              <w:rPr>
                <w:szCs w:val="22"/>
              </w:rPr>
            </w:pPr>
            <w:r w:rsidRPr="005546D4">
              <w:rPr>
                <w:szCs w:val="22"/>
              </w:rPr>
              <w:t>047</w:t>
            </w:r>
          </w:p>
        </w:tc>
        <w:tc>
          <w:tcPr>
            <w:tcW w:w="8938" w:type="dxa"/>
            <w:tcBorders>
              <w:top w:val="single" w:sz="8" w:space="0" w:color="auto"/>
              <w:left w:val="single" w:sz="12" w:space="0" w:color="auto"/>
              <w:bottom w:val="single" w:sz="12" w:space="0" w:color="auto"/>
              <w:right w:val="single" w:sz="12" w:space="0" w:color="auto"/>
            </w:tcBorders>
          </w:tcPr>
          <w:p w:rsidR="005546D4" w:rsidRPr="005546D4" w:rsidRDefault="005546D4" w:rsidP="005546D4">
            <w:pPr>
              <w:rPr>
                <w:szCs w:val="22"/>
              </w:rPr>
            </w:pPr>
            <w:r w:rsidRPr="005546D4">
              <w:rPr>
                <w:szCs w:val="22"/>
              </w:rPr>
              <w:t>Gasoline Distribution Terminal-Bulk Tank</w:t>
            </w:r>
          </w:p>
        </w:tc>
      </w:tr>
      <w:tr w:rsidR="005546D4" w:rsidTr="00E24F4E">
        <w:tc>
          <w:tcPr>
            <w:tcW w:w="1016" w:type="dxa"/>
            <w:tcBorders>
              <w:top w:val="single" w:sz="8" w:space="0" w:color="auto"/>
              <w:left w:val="single" w:sz="12" w:space="0" w:color="auto"/>
              <w:bottom w:val="single" w:sz="12" w:space="0" w:color="auto"/>
              <w:right w:val="single" w:sz="12" w:space="0" w:color="auto"/>
            </w:tcBorders>
          </w:tcPr>
          <w:p w:rsidR="005546D4" w:rsidRPr="005546D4" w:rsidRDefault="005546D4" w:rsidP="005546D4">
            <w:pPr>
              <w:jc w:val="center"/>
              <w:rPr>
                <w:szCs w:val="22"/>
              </w:rPr>
            </w:pPr>
            <w:r w:rsidRPr="005546D4">
              <w:rPr>
                <w:szCs w:val="22"/>
              </w:rPr>
              <w:t>048</w:t>
            </w:r>
          </w:p>
        </w:tc>
        <w:tc>
          <w:tcPr>
            <w:tcW w:w="8938" w:type="dxa"/>
            <w:tcBorders>
              <w:top w:val="single" w:sz="8" w:space="0" w:color="auto"/>
              <w:left w:val="single" w:sz="12" w:space="0" w:color="auto"/>
              <w:bottom w:val="single" w:sz="12" w:space="0" w:color="auto"/>
              <w:right w:val="single" w:sz="12" w:space="0" w:color="auto"/>
            </w:tcBorders>
          </w:tcPr>
          <w:p w:rsidR="005546D4" w:rsidRPr="005546D4" w:rsidRDefault="005546D4" w:rsidP="003B2D1C">
            <w:pPr>
              <w:rPr>
                <w:szCs w:val="22"/>
              </w:rPr>
            </w:pPr>
            <w:r w:rsidRPr="005546D4">
              <w:rPr>
                <w:szCs w:val="22"/>
              </w:rPr>
              <w:t>Stationary Emergency ICE constructed prior to 6-12-2006</w:t>
            </w:r>
          </w:p>
        </w:tc>
      </w:tr>
      <w:tr w:rsidR="005546D4" w:rsidTr="00E24F4E">
        <w:tc>
          <w:tcPr>
            <w:tcW w:w="1016" w:type="dxa"/>
            <w:tcBorders>
              <w:top w:val="single" w:sz="8" w:space="0" w:color="auto"/>
              <w:left w:val="single" w:sz="12" w:space="0" w:color="auto"/>
              <w:bottom w:val="single" w:sz="12" w:space="0" w:color="auto"/>
              <w:right w:val="single" w:sz="12" w:space="0" w:color="auto"/>
            </w:tcBorders>
          </w:tcPr>
          <w:p w:rsidR="005546D4" w:rsidRPr="005546D4" w:rsidRDefault="005546D4" w:rsidP="005546D4">
            <w:pPr>
              <w:jc w:val="center"/>
              <w:rPr>
                <w:szCs w:val="22"/>
              </w:rPr>
            </w:pPr>
            <w:r w:rsidRPr="005546D4">
              <w:rPr>
                <w:szCs w:val="22"/>
              </w:rPr>
              <w:t>049</w:t>
            </w:r>
          </w:p>
        </w:tc>
        <w:tc>
          <w:tcPr>
            <w:tcW w:w="8938" w:type="dxa"/>
            <w:tcBorders>
              <w:top w:val="single" w:sz="8" w:space="0" w:color="auto"/>
              <w:left w:val="single" w:sz="12" w:space="0" w:color="auto"/>
              <w:bottom w:val="single" w:sz="12" w:space="0" w:color="auto"/>
              <w:right w:val="single" w:sz="12" w:space="0" w:color="auto"/>
            </w:tcBorders>
          </w:tcPr>
          <w:p w:rsidR="005546D4" w:rsidRPr="005546D4" w:rsidRDefault="005546D4" w:rsidP="005546D4">
            <w:pPr>
              <w:rPr>
                <w:szCs w:val="22"/>
              </w:rPr>
            </w:pPr>
            <w:r w:rsidRPr="005546D4">
              <w:rPr>
                <w:szCs w:val="22"/>
              </w:rPr>
              <w:t>Stationary Emergency CI ICE displacement &lt;30 liters per cylinder constructed after 6-12-2006</w:t>
            </w:r>
          </w:p>
        </w:tc>
      </w:tr>
      <w:tr w:rsidR="005546D4" w:rsidTr="00E24F4E">
        <w:tc>
          <w:tcPr>
            <w:tcW w:w="1016" w:type="dxa"/>
            <w:tcBorders>
              <w:top w:val="single" w:sz="12" w:space="0" w:color="auto"/>
            </w:tcBorders>
          </w:tcPr>
          <w:p w:rsidR="005546D4" w:rsidRPr="00E0352C" w:rsidRDefault="005546D4" w:rsidP="005546D4">
            <w:pPr>
              <w:jc w:val="center"/>
              <w:rPr>
                <w:szCs w:val="22"/>
              </w:rPr>
            </w:pPr>
            <w:r w:rsidRPr="00E0352C">
              <w:rPr>
                <w:szCs w:val="22"/>
              </w:rPr>
              <w:t>052</w:t>
            </w:r>
          </w:p>
        </w:tc>
        <w:tc>
          <w:tcPr>
            <w:tcW w:w="8938" w:type="dxa"/>
            <w:tcBorders>
              <w:top w:val="single" w:sz="12" w:space="0" w:color="auto"/>
            </w:tcBorders>
          </w:tcPr>
          <w:p w:rsidR="005546D4" w:rsidRPr="00E0352C" w:rsidRDefault="005546D4" w:rsidP="005546D4">
            <w:pPr>
              <w:rPr>
                <w:szCs w:val="22"/>
              </w:rPr>
            </w:pPr>
            <w:r w:rsidRPr="00E0352C">
              <w:rPr>
                <w:szCs w:val="22"/>
              </w:rPr>
              <w:t>Portable Hot Mix Asphalt Plant w/ Baghouse</w:t>
            </w:r>
          </w:p>
        </w:tc>
      </w:tr>
      <w:tr w:rsidR="00C01B12" w:rsidTr="00376975">
        <w:tc>
          <w:tcPr>
            <w:tcW w:w="9954" w:type="dxa"/>
            <w:gridSpan w:val="2"/>
            <w:tcBorders>
              <w:top w:val="single" w:sz="12" w:space="0" w:color="auto"/>
              <w:bottom w:val="single" w:sz="12" w:space="0" w:color="auto"/>
            </w:tcBorders>
          </w:tcPr>
          <w:p w:rsidR="00C01B12" w:rsidRPr="005546D4" w:rsidRDefault="00C01B12" w:rsidP="00621427">
            <w:pPr>
              <w:rPr>
                <w:i/>
                <w:szCs w:val="22"/>
              </w:rPr>
            </w:pPr>
            <w:r w:rsidRPr="005546D4">
              <w:rPr>
                <w:i/>
                <w:szCs w:val="22"/>
              </w:rPr>
              <w:t>Unregulat</w:t>
            </w:r>
            <w:r w:rsidR="00621427">
              <w:rPr>
                <w:i/>
                <w:szCs w:val="22"/>
              </w:rPr>
              <w:t>ed Emissions Units</w:t>
            </w:r>
            <w:r w:rsidR="00AB23B2" w:rsidRPr="005546D4">
              <w:rPr>
                <w:i/>
                <w:szCs w:val="22"/>
              </w:rPr>
              <w:t xml:space="preserve"> (see Appendix U, List of Unregulated Emissions Units and/or Activities)</w:t>
            </w:r>
          </w:p>
        </w:tc>
      </w:tr>
      <w:tr w:rsidR="005546D4" w:rsidTr="00E24F4E">
        <w:tc>
          <w:tcPr>
            <w:tcW w:w="1016" w:type="dxa"/>
            <w:tcBorders>
              <w:top w:val="single" w:sz="8" w:space="0" w:color="auto"/>
              <w:left w:val="single" w:sz="12" w:space="0" w:color="auto"/>
              <w:bottom w:val="single" w:sz="12" w:space="0" w:color="auto"/>
              <w:right w:val="single" w:sz="12" w:space="0" w:color="auto"/>
            </w:tcBorders>
          </w:tcPr>
          <w:p w:rsidR="005546D4" w:rsidRPr="00E0352C" w:rsidRDefault="005546D4" w:rsidP="005546D4">
            <w:pPr>
              <w:jc w:val="center"/>
              <w:rPr>
                <w:szCs w:val="22"/>
              </w:rPr>
            </w:pPr>
            <w:r w:rsidRPr="00E0352C">
              <w:rPr>
                <w:szCs w:val="22"/>
              </w:rPr>
              <w:t>040</w:t>
            </w:r>
          </w:p>
        </w:tc>
        <w:tc>
          <w:tcPr>
            <w:tcW w:w="8938" w:type="dxa"/>
            <w:tcBorders>
              <w:top w:val="single" w:sz="8" w:space="0" w:color="auto"/>
              <w:left w:val="single" w:sz="12" w:space="0" w:color="auto"/>
              <w:bottom w:val="single" w:sz="12" w:space="0" w:color="auto"/>
              <w:right w:val="single" w:sz="12" w:space="0" w:color="auto"/>
            </w:tcBorders>
          </w:tcPr>
          <w:p w:rsidR="005546D4" w:rsidRPr="00E0352C" w:rsidRDefault="005546D4" w:rsidP="005546D4">
            <w:pPr>
              <w:rPr>
                <w:bCs/>
                <w:szCs w:val="22"/>
              </w:rPr>
            </w:pPr>
            <w:r w:rsidRPr="00E0352C">
              <w:rPr>
                <w:szCs w:val="22"/>
              </w:rPr>
              <w:t>65 Natural Gas Fired Hot Water Boilers/heaters totaling 151 MMBtu/hr</w:t>
            </w:r>
          </w:p>
        </w:tc>
      </w:tr>
    </w:tbl>
    <w:p w:rsidR="00AE52ED" w:rsidRPr="00B7362C" w:rsidRDefault="00147329" w:rsidP="00147329">
      <w:pPr>
        <w:spacing w:before="120" w:after="120"/>
        <w:jc w:val="both"/>
        <w:rPr>
          <w:szCs w:val="22"/>
        </w:rPr>
      </w:pPr>
      <w:r w:rsidRPr="005546D4">
        <w:t>Also included in this permit are miscellaneous insignificant emissions units and/or activities (see Appendix I</w:t>
      </w:r>
      <w:r w:rsidR="00AB23B2" w:rsidRPr="005546D4">
        <w:t>,</w:t>
      </w:r>
      <w:r w:rsidRPr="005546D4">
        <w:t xml:space="preserve"> List of Insignificant Emissions Units and/or Activities).</w:t>
      </w:r>
      <w:r w:rsidR="00CA3107">
        <w:t xml:space="preserve">  </w:t>
      </w:r>
    </w:p>
    <w:p w:rsidR="00C01B12" w:rsidRPr="00A30956" w:rsidRDefault="00C01B12" w:rsidP="00A30956">
      <w:pPr>
        <w:spacing w:after="120"/>
        <w:rPr>
          <w:b/>
          <w:szCs w:val="22"/>
          <w:u w:val="single"/>
        </w:rPr>
      </w:pPr>
      <w:bookmarkStart w:id="12" w:name="Subsection_IC"/>
      <w:bookmarkEnd w:id="12"/>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6C070A" w:rsidRDefault="006C070A" w:rsidP="00C01B12">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sidRPr="006C070A">
        <w:rPr>
          <w:sz w:val="22"/>
          <w:szCs w:val="22"/>
        </w:rPr>
        <w:t>permit revision</w:t>
      </w:r>
      <w:r w:rsidRPr="00C01B12">
        <w:rPr>
          <w:sz w:val="22"/>
          <w:szCs w:val="22"/>
        </w:rPr>
        <w:t xml:space="preserve"> application </w:t>
      </w:r>
      <w:r w:rsidRPr="003C5604">
        <w:rPr>
          <w:sz w:val="22"/>
          <w:szCs w:val="22"/>
        </w:rPr>
        <w:t xml:space="preserve">received </w:t>
      </w:r>
      <w:r w:rsidR="006E2DB6">
        <w:rPr>
          <w:sz w:val="22"/>
          <w:szCs w:val="22"/>
        </w:rPr>
        <w:t>July 13</w:t>
      </w:r>
      <w:r w:rsidRPr="003C5604">
        <w:rPr>
          <w:sz w:val="22"/>
          <w:szCs w:val="22"/>
        </w:rPr>
        <w:t xml:space="preserve">, 2017, this facility </w:t>
      </w:r>
      <w:r w:rsidRPr="006C070A">
        <w:rPr>
          <w:sz w:val="22"/>
          <w:szCs w:val="22"/>
        </w:rPr>
        <w:t>is not a major source of hazardous air pollutants (HAP).  The existing facility is not a prevention of significant deterioration (PSD) major source of air pollutants in accordance with Rule 62-212.400, F.A.C.  A summary of applicable</w:t>
      </w:r>
      <w:r w:rsidRPr="00C01B12">
        <w:rPr>
          <w:sz w:val="22"/>
          <w:szCs w:val="22"/>
        </w:rPr>
        <w:t xml:space="preserve"> regulations is shown in the following table</w:t>
      </w:r>
      <w:r w:rsidR="00F835EC">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b/>
              </w:rPr>
            </w:pPr>
            <w:r w:rsidRPr="00350D26">
              <w:rPr>
                <w:b/>
              </w:rPr>
              <w:t>Regulation</w:t>
            </w:r>
          </w:p>
        </w:tc>
        <w:tc>
          <w:tcPr>
            <w:tcW w:w="3060" w:type="dxa"/>
            <w:tcBorders>
              <w:top w:val="single" w:sz="12" w:space="0" w:color="auto"/>
              <w:bottom w:val="single" w:sz="12" w:space="0" w:color="auto"/>
            </w:tcBorders>
          </w:tcPr>
          <w:p w:rsidR="00350D26" w:rsidRPr="00350D26" w:rsidRDefault="00350D26" w:rsidP="00350D26">
            <w:pPr>
              <w:keepNext/>
              <w:outlineLvl w:val="1"/>
              <w:rPr>
                <w:b/>
                <w:sz w:val="20"/>
              </w:rPr>
            </w:pPr>
            <w:r w:rsidRPr="00350D26">
              <w:rPr>
                <w:b/>
              </w:rPr>
              <w:t>EU No(s).</w:t>
            </w:r>
          </w:p>
        </w:tc>
      </w:tr>
      <w:tr w:rsidR="00350D26" w:rsidRPr="00350D26" w:rsidTr="00592B9F">
        <w:tc>
          <w:tcPr>
            <w:tcW w:w="9954" w:type="dxa"/>
            <w:gridSpan w:val="2"/>
            <w:tcBorders>
              <w:top w:val="single" w:sz="12" w:space="0" w:color="auto"/>
              <w:bottom w:val="single" w:sz="12" w:space="0" w:color="auto"/>
            </w:tcBorders>
          </w:tcPr>
          <w:p w:rsidR="00350D26" w:rsidRPr="00350D26" w:rsidRDefault="00350D26" w:rsidP="00350D26">
            <w:pPr>
              <w:jc w:val="center"/>
            </w:pPr>
            <w:r w:rsidRPr="00350D26">
              <w:rPr>
                <w:i/>
              </w:rPr>
              <w:t>Federal Rule Citations</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highlight w:val="yellow"/>
              </w:rPr>
            </w:pPr>
            <w:r w:rsidRPr="00350D26">
              <w:t>40 CFR 60, Subpart A, NSPS General Provisions</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592B9F" w:rsidRPr="00350D26" w:rsidTr="00592B9F">
        <w:tc>
          <w:tcPr>
            <w:tcW w:w="6894" w:type="dxa"/>
            <w:tcBorders>
              <w:top w:val="single" w:sz="12" w:space="0" w:color="auto"/>
              <w:bottom w:val="single" w:sz="12" w:space="0" w:color="auto"/>
            </w:tcBorders>
          </w:tcPr>
          <w:p w:rsidR="00592B9F" w:rsidRPr="003C5604" w:rsidRDefault="00592B9F" w:rsidP="00350D26">
            <w:r w:rsidRPr="003C5604">
              <w:t>40 CFR 60, Subpart I</w:t>
            </w:r>
          </w:p>
        </w:tc>
        <w:tc>
          <w:tcPr>
            <w:tcW w:w="3060" w:type="dxa"/>
            <w:tcBorders>
              <w:top w:val="single" w:sz="12" w:space="0" w:color="auto"/>
              <w:bottom w:val="single" w:sz="12" w:space="0" w:color="auto"/>
            </w:tcBorders>
          </w:tcPr>
          <w:p w:rsidR="00592B9F" w:rsidRPr="003C5604" w:rsidRDefault="00592B9F" w:rsidP="00350D26">
            <w:pPr>
              <w:rPr>
                <w:lang w:val="de-DE"/>
              </w:rPr>
            </w:pPr>
            <w:r w:rsidRPr="003C5604">
              <w:t>052</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r w:rsidRPr="00350D26">
              <w:t>40 CFR 60, Subpart IIII</w:t>
            </w:r>
          </w:p>
        </w:tc>
        <w:tc>
          <w:tcPr>
            <w:tcW w:w="3060" w:type="dxa"/>
            <w:tcBorders>
              <w:top w:val="single" w:sz="12" w:space="0" w:color="auto"/>
              <w:bottom w:val="single" w:sz="12" w:space="0" w:color="auto"/>
            </w:tcBorders>
          </w:tcPr>
          <w:p w:rsidR="00350D26" w:rsidRPr="00350D26" w:rsidRDefault="00350D26" w:rsidP="00350D26">
            <w:r w:rsidRPr="00350D26">
              <w:t>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r w:rsidRPr="00350D26">
              <w:t>40 CFR 63, Subpart BBBBBB</w:t>
            </w:r>
          </w:p>
        </w:tc>
        <w:tc>
          <w:tcPr>
            <w:tcW w:w="3060" w:type="dxa"/>
            <w:tcBorders>
              <w:top w:val="single" w:sz="12" w:space="0" w:color="auto"/>
              <w:bottom w:val="single" w:sz="12" w:space="0" w:color="auto"/>
            </w:tcBorders>
          </w:tcPr>
          <w:p w:rsidR="00350D26" w:rsidRPr="00350D26" w:rsidRDefault="00350D26" w:rsidP="00350D26">
            <w:r w:rsidRPr="00350D26">
              <w:t>047</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r w:rsidRPr="00350D26">
              <w:t>40 CFR 63, Subpart CCCCCC</w:t>
            </w:r>
          </w:p>
        </w:tc>
        <w:tc>
          <w:tcPr>
            <w:tcW w:w="3060" w:type="dxa"/>
            <w:tcBorders>
              <w:top w:val="single" w:sz="12" w:space="0" w:color="auto"/>
              <w:bottom w:val="single" w:sz="12" w:space="0" w:color="auto"/>
            </w:tcBorders>
          </w:tcPr>
          <w:p w:rsidR="00350D26" w:rsidRPr="00350D26" w:rsidRDefault="00350D26" w:rsidP="00350D26">
            <w:r w:rsidRPr="00350D26">
              <w:t>041, 045, 046</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r w:rsidRPr="00350D26">
              <w:t>40 CFR 63, Subpart ZZZZ</w:t>
            </w:r>
          </w:p>
        </w:tc>
        <w:tc>
          <w:tcPr>
            <w:tcW w:w="3060" w:type="dxa"/>
            <w:tcBorders>
              <w:top w:val="single" w:sz="12" w:space="0" w:color="auto"/>
              <w:bottom w:val="single" w:sz="12" w:space="0" w:color="auto"/>
            </w:tcBorders>
          </w:tcPr>
          <w:p w:rsidR="00350D26" w:rsidRPr="00350D26" w:rsidRDefault="00350D26" w:rsidP="00350D26">
            <w:r w:rsidRPr="00350D26">
              <w:t>048</w:t>
            </w:r>
          </w:p>
        </w:tc>
      </w:tr>
      <w:tr w:rsidR="00350D26" w:rsidRPr="00350D26" w:rsidTr="00592B9F">
        <w:tc>
          <w:tcPr>
            <w:tcW w:w="9954" w:type="dxa"/>
            <w:gridSpan w:val="2"/>
            <w:tcBorders>
              <w:top w:val="single" w:sz="12" w:space="0" w:color="auto"/>
              <w:bottom w:val="single" w:sz="12" w:space="0" w:color="auto"/>
            </w:tcBorders>
          </w:tcPr>
          <w:p w:rsidR="00350D26" w:rsidRPr="00350D26" w:rsidRDefault="00350D26" w:rsidP="00350D26">
            <w:pPr>
              <w:jc w:val="center"/>
            </w:pPr>
            <w:r w:rsidRPr="00350D26">
              <w:rPr>
                <w:i/>
              </w:rPr>
              <w:t>State Rule Citations</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62-4.070, F.A.C. (Permitting)</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62-204.800, F.A.C. (Federal Regulations Adopted)</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62-210.200, F.A.C. (Definitions)</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62-210.300, F.A.C. (Permits Required)</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62-210.370, F.A.C. (Emissions Computation and Reporting)</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62-210.700, F.A.C. (Excess Emissions)</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 xml:space="preserve">039, 041, 045, 046, </w:t>
            </w:r>
            <w:r w:rsidR="006C070A">
              <w:rPr>
                <w:lang w:val="de-DE"/>
              </w:rPr>
              <w:t xml:space="preserve">047, </w:t>
            </w:r>
            <w:r w:rsidRPr="00350D26">
              <w:rPr>
                <w:lang w:val="de-DE"/>
              </w:rPr>
              <w:t>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highlight w:val="yellow"/>
              </w:rPr>
            </w:pPr>
            <w:r w:rsidRPr="00350D26">
              <w:rPr>
                <w:szCs w:val="22"/>
              </w:rPr>
              <w:t>Rule 62-213.205, F.A.C. (Annual Emission Fee)</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r w:rsidRPr="00350D26">
              <w:t>Rule 62-213.410, F.A.C. (Permit Changes without Revision)</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t>Rule 62-213.440, F.A.C. (Permit Content)</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r w:rsidRPr="00350D26">
              <w:t>Rule 62-252.300, F.A.C. (Gasoline Dispensing Facilities)</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041, 045</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r w:rsidRPr="00350D26">
              <w:rPr>
                <w:szCs w:val="22"/>
              </w:rPr>
              <w:t>Rule 62-296.320, F.A.C. (General Pollutant Emission Limiting Standards)</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highlight w:val="yellow"/>
              </w:rPr>
            </w:pPr>
            <w:r w:rsidRPr="00350D26">
              <w:t>Rule 62-296.406, F.A.C. (BACT)</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 xml:space="preserve">039, 041, 045, 046, </w:t>
            </w:r>
            <w:r w:rsidR="00F835EC">
              <w:rPr>
                <w:lang w:val="de-DE"/>
              </w:rPr>
              <w:t xml:space="preserve">047, </w:t>
            </w:r>
            <w:r w:rsidRPr="00350D26">
              <w:rPr>
                <w:lang w:val="de-DE"/>
              </w:rPr>
              <w:t>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62-297.310, F.A.C. (General Compliance Testing Requirements)</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r w:rsidR="00350D26" w:rsidRPr="00350D26" w:rsidTr="00592B9F">
        <w:tc>
          <w:tcPr>
            <w:tcW w:w="6894" w:type="dxa"/>
            <w:tcBorders>
              <w:top w:val="single" w:sz="12" w:space="0" w:color="auto"/>
              <w:bottom w:val="single" w:sz="12" w:space="0" w:color="auto"/>
            </w:tcBorders>
          </w:tcPr>
          <w:p w:rsidR="00350D26" w:rsidRPr="00350D26" w:rsidRDefault="00350D26" w:rsidP="00350D26">
            <w:pPr>
              <w:rPr>
                <w:szCs w:val="22"/>
              </w:rPr>
            </w:pPr>
            <w:r w:rsidRPr="00350D26">
              <w:rPr>
                <w:szCs w:val="22"/>
              </w:rPr>
              <w:t>Rule 62-297.401, F.A.C. (Compliance Test Methods)</w:t>
            </w:r>
          </w:p>
        </w:tc>
        <w:tc>
          <w:tcPr>
            <w:tcW w:w="3060" w:type="dxa"/>
            <w:tcBorders>
              <w:top w:val="single" w:sz="12" w:space="0" w:color="auto"/>
              <w:bottom w:val="single" w:sz="12" w:space="0" w:color="auto"/>
            </w:tcBorders>
          </w:tcPr>
          <w:p w:rsidR="00350D26" w:rsidRPr="00350D26" w:rsidRDefault="00350D26" w:rsidP="00350D26">
            <w:pPr>
              <w:rPr>
                <w:lang w:val="de-DE"/>
              </w:rPr>
            </w:pPr>
            <w:r w:rsidRPr="00350D26">
              <w:rPr>
                <w:lang w:val="de-DE"/>
              </w:rPr>
              <w:t>039, 041, 045, 046, 047, 049</w:t>
            </w:r>
          </w:p>
        </w:tc>
      </w:tr>
    </w:tbl>
    <w:p w:rsidR="00592B9F" w:rsidRDefault="00592B9F" w:rsidP="00C01B12">
      <w:pPr>
        <w:rPr>
          <w:b/>
          <w:caps/>
          <w:szCs w:val="22"/>
        </w:rPr>
      </w:pPr>
    </w:p>
    <w:p w:rsidR="00592B9F" w:rsidRPr="00B24CDF" w:rsidRDefault="00884E73" w:rsidP="00C01B12">
      <w:pPr>
        <w:rPr>
          <w:b/>
          <w:caps/>
          <w:szCs w:val="22"/>
        </w:rPr>
      </w:pPr>
      <w:hyperlink w:anchor="TableOfContents" w:history="1">
        <w:r w:rsidR="002D258F" w:rsidRPr="00FC2DD4">
          <w:rPr>
            <w:rFonts w:ascii="Arial" w:hAnsi="Arial" w:cs="Arial"/>
            <w:noProof/>
            <w:color w:val="0000FF"/>
            <w:sz w:val="17"/>
            <w:szCs w:val="17"/>
          </w:rPr>
          <w:drawing>
            <wp:inline distT="0" distB="0" distL="0" distR="0" wp14:anchorId="10E11C8F" wp14:editId="27115D9C">
              <wp:extent cx="152400" cy="152400"/>
              <wp:effectExtent l="0" t="0" r="0" b="0"/>
              <wp:docPr id="2" name="Picture 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turn arr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hyperlink w:anchor="Table_of_Contents" w:history="1">
        <w:r w:rsidR="002D258F" w:rsidRPr="002B715D">
          <w:rPr>
            <w:rStyle w:val="Hyperlink"/>
            <w:color w:val="365F91" w:themeColor="accent1" w:themeShade="BF"/>
            <w:szCs w:val="22"/>
          </w:rPr>
          <w:t>Back to Table of Contents</w:t>
        </w:r>
      </w:hyperlink>
      <w:r w:rsidR="002D258F" w:rsidRPr="00B24CDF">
        <w:rPr>
          <w:rFonts w:ascii="Arial" w:hAnsi="Arial" w:cs="Arial"/>
          <w:sz w:val="17"/>
          <w:szCs w:val="17"/>
        </w:rPr>
        <w:t xml:space="preserve"> </w:t>
      </w:r>
    </w:p>
    <w:p w:rsidR="004531FB" w:rsidRDefault="004531FB" w:rsidP="00C01B12">
      <w:pPr>
        <w:rPr>
          <w:b/>
          <w:caps/>
          <w:szCs w:val="22"/>
        </w:rPr>
        <w:sectPr w:rsidR="004531FB" w:rsidSect="000A0A5C">
          <w:headerReference w:type="default" r:id="rId20"/>
          <w:footerReference w:type="default" r:id="rId21"/>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13" w:name="SectionII_FW"/>
      <w:bookmarkEnd w:id="13"/>
      <w:r w:rsidRPr="00DB1B3A">
        <w:rPr>
          <w:b/>
        </w:rPr>
        <w:t>The following conditions apply facility-wide to all emission units and activities:</w:t>
      </w:r>
    </w:p>
    <w:p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w:t>
      </w:r>
      <w:r w:rsidR="00C01B12" w:rsidRPr="00184A5D">
        <w:rPr>
          <w:szCs w:val="22"/>
        </w:rPr>
        <w:t xml:space="preserve">in Section </w:t>
      </w:r>
      <w:r w:rsidR="005F79EC" w:rsidRPr="00184A5D">
        <w:rPr>
          <w:szCs w:val="22"/>
        </w:rPr>
        <w:t>IV</w:t>
      </w:r>
      <w:r w:rsidR="00C01B12" w:rsidRPr="00184A5D">
        <w:rPr>
          <w:szCs w:val="22"/>
        </w:rPr>
        <w:t xml:space="preserve">, </w:t>
      </w:r>
      <w:r w:rsidRPr="00184A5D">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491959" w:rsidRPr="00491959" w:rsidRDefault="00FB633D" w:rsidP="00E965AE">
      <w:pPr>
        <w:numPr>
          <w:ilvl w:val="0"/>
          <w:numId w:val="1"/>
        </w:numPr>
        <w:tabs>
          <w:tab w:val="clear" w:pos="450"/>
          <w:tab w:val="left" w:pos="360"/>
          <w:tab w:val="left" w:pos="720"/>
          <w:tab w:val="left" w:pos="1440"/>
        </w:tabs>
        <w:suppressAutoHyphens/>
        <w:spacing w:after="120"/>
        <w:ind w:left="360" w:hanging="360"/>
        <w:rPr>
          <w:szCs w:val="22"/>
        </w:rPr>
      </w:pPr>
      <w:r>
        <w:rPr>
          <w:szCs w:val="22"/>
          <w:u w:val="single"/>
        </w:rPr>
        <w:t>General Volatile Organic Compounds (VOC) Emissions or Organic Solvents (OS) Emissions</w:t>
      </w:r>
      <w:r w:rsidRPr="00D2637C">
        <w:rPr>
          <w:szCs w:val="22"/>
        </w:rPr>
        <w:t xml:space="preserve">.  </w:t>
      </w:r>
      <w:r w:rsidR="00491959" w:rsidRPr="00491959">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00491959" w:rsidRPr="00491959">
        <w:rPr>
          <w:strike/>
          <w:szCs w:val="22"/>
        </w:rPr>
        <w:t xml:space="preserve"> </w:t>
      </w:r>
      <w:r w:rsidR="00491959" w:rsidRPr="00491959">
        <w:rPr>
          <w:szCs w:val="22"/>
        </w:rPr>
        <w:t xml:space="preserve">necessary and ordered by the Department.  </w:t>
      </w:r>
    </w:p>
    <w:p w:rsidR="00491959" w:rsidRDefault="00491959" w:rsidP="00D908E6">
      <w:pPr>
        <w:pStyle w:val="ListParagraph"/>
        <w:widowControl w:val="0"/>
        <w:numPr>
          <w:ilvl w:val="0"/>
          <w:numId w:val="9"/>
        </w:numPr>
        <w:autoSpaceDE w:val="0"/>
        <w:autoSpaceDN w:val="0"/>
        <w:adjustRightInd w:val="0"/>
        <w:spacing w:after="120"/>
        <w:rPr>
          <w:szCs w:val="22"/>
        </w:rPr>
      </w:pPr>
      <w:r w:rsidRPr="00491959">
        <w:rPr>
          <w:szCs w:val="22"/>
        </w:rPr>
        <w:t xml:space="preserve">Tightly cover or close all VOC containers when they are not is use, </w:t>
      </w:r>
    </w:p>
    <w:p w:rsidR="00491959" w:rsidRPr="00491959" w:rsidRDefault="00491959" w:rsidP="00D908E6">
      <w:pPr>
        <w:pStyle w:val="ListParagraph"/>
        <w:widowControl w:val="0"/>
        <w:numPr>
          <w:ilvl w:val="0"/>
          <w:numId w:val="9"/>
        </w:numPr>
        <w:autoSpaceDE w:val="0"/>
        <w:autoSpaceDN w:val="0"/>
        <w:adjustRightInd w:val="0"/>
        <w:spacing w:after="120"/>
        <w:rPr>
          <w:szCs w:val="22"/>
        </w:rPr>
      </w:pPr>
      <w:r w:rsidRPr="00491959">
        <w:rPr>
          <w:szCs w:val="22"/>
        </w:rPr>
        <w:t xml:space="preserve">Tightly cover, where possible, all open troughs, basins, baths, tanks, etc., when they are not in use, </w:t>
      </w:r>
    </w:p>
    <w:p w:rsidR="00491959" w:rsidRPr="00491959" w:rsidRDefault="00491959" w:rsidP="00D908E6">
      <w:pPr>
        <w:pStyle w:val="ListParagraph"/>
        <w:widowControl w:val="0"/>
        <w:numPr>
          <w:ilvl w:val="0"/>
          <w:numId w:val="9"/>
        </w:numPr>
        <w:autoSpaceDE w:val="0"/>
        <w:autoSpaceDN w:val="0"/>
        <w:adjustRightInd w:val="0"/>
        <w:spacing w:after="120"/>
        <w:rPr>
          <w:szCs w:val="22"/>
        </w:rPr>
      </w:pPr>
      <w:r w:rsidRPr="00491959">
        <w:rPr>
          <w:szCs w:val="22"/>
        </w:rPr>
        <w:t xml:space="preserve">Maintain all piping, valves, fittings, etc. in good operating condition, </w:t>
      </w:r>
    </w:p>
    <w:p w:rsidR="00491959" w:rsidRPr="00491959" w:rsidRDefault="00491959" w:rsidP="00D908E6">
      <w:pPr>
        <w:pStyle w:val="ListParagraph"/>
        <w:widowControl w:val="0"/>
        <w:numPr>
          <w:ilvl w:val="0"/>
          <w:numId w:val="9"/>
        </w:numPr>
        <w:autoSpaceDE w:val="0"/>
        <w:autoSpaceDN w:val="0"/>
        <w:adjustRightInd w:val="0"/>
        <w:spacing w:after="120"/>
        <w:rPr>
          <w:szCs w:val="22"/>
        </w:rPr>
      </w:pPr>
      <w:r w:rsidRPr="00491959">
        <w:rPr>
          <w:szCs w:val="22"/>
        </w:rPr>
        <w:t xml:space="preserve">Prevent excessive air turbulence across exposed VOC, </w:t>
      </w:r>
    </w:p>
    <w:p w:rsidR="00491959" w:rsidRPr="00491959" w:rsidRDefault="00491959" w:rsidP="00D908E6">
      <w:pPr>
        <w:pStyle w:val="ListParagraph"/>
        <w:widowControl w:val="0"/>
        <w:numPr>
          <w:ilvl w:val="0"/>
          <w:numId w:val="9"/>
        </w:numPr>
        <w:autoSpaceDE w:val="0"/>
        <w:autoSpaceDN w:val="0"/>
        <w:adjustRightInd w:val="0"/>
        <w:spacing w:after="120"/>
        <w:rPr>
          <w:szCs w:val="22"/>
        </w:rPr>
      </w:pPr>
      <w:r w:rsidRPr="00491959">
        <w:rPr>
          <w:szCs w:val="22"/>
        </w:rPr>
        <w:t xml:space="preserve">Immediately confine and clean up VOC spills and make sure appropriate wastes are placed in closed containers for reuse, recycling or proper disposal. </w:t>
      </w:r>
    </w:p>
    <w:p w:rsidR="00FB633D" w:rsidRDefault="00491959" w:rsidP="00491959">
      <w:pPr>
        <w:tabs>
          <w:tab w:val="left" w:pos="360"/>
          <w:tab w:val="left" w:pos="720"/>
          <w:tab w:val="left" w:pos="1080"/>
          <w:tab w:val="left" w:pos="1440"/>
        </w:tabs>
        <w:suppressAutoHyphens/>
        <w:spacing w:after="100"/>
        <w:ind w:left="360"/>
        <w:rPr>
          <w:szCs w:val="22"/>
        </w:rPr>
      </w:pPr>
      <w:r w:rsidRPr="00491959">
        <w:rPr>
          <w:szCs w:val="22"/>
        </w:rPr>
        <w:t>[Rule 62-296.320(1), F.A.C. and Permit Nos. 0330082-007-AC and 0330082-010-AC</w:t>
      </w:r>
      <w:r w:rsidR="00FB633D">
        <w:rPr>
          <w:szCs w:val="22"/>
        </w:rPr>
        <w:t>]</w:t>
      </w:r>
    </w:p>
    <w:p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Pr="005F3AB0"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w:t>
      </w:r>
      <w:r w:rsidR="00533355" w:rsidRPr="005F3AB0">
        <w:t>or handling; without taking reasonable precautions to prevent such emissions.</w:t>
      </w:r>
      <w:r w:rsidRPr="005F3AB0">
        <w:t xml:space="preserve">  Reasonable precautions to prevent emissions of unconfined particulate matter at this facility include:</w:t>
      </w:r>
    </w:p>
    <w:p w:rsidR="00E87E61" w:rsidRPr="005F3AB0" w:rsidRDefault="00E24F4E" w:rsidP="00BD0B41">
      <w:pPr>
        <w:pStyle w:val="ListParagraph"/>
        <w:numPr>
          <w:ilvl w:val="1"/>
          <w:numId w:val="3"/>
        </w:numPr>
        <w:tabs>
          <w:tab w:val="left" w:pos="360"/>
          <w:tab w:val="left" w:pos="720"/>
          <w:tab w:val="left" w:pos="1080"/>
          <w:tab w:val="left" w:pos="1440"/>
        </w:tabs>
        <w:ind w:left="720"/>
      </w:pPr>
      <w:r w:rsidRPr="005F3AB0">
        <w:t>Paving and maintenance of roads, parking areas and yards</w:t>
      </w:r>
      <w:r w:rsidR="00E87E61" w:rsidRPr="005F3AB0">
        <w:t>.</w:t>
      </w:r>
    </w:p>
    <w:p w:rsidR="00E87E61" w:rsidRPr="005F3AB0" w:rsidRDefault="00E24F4E" w:rsidP="00BD0B41">
      <w:pPr>
        <w:pStyle w:val="ListParagraph"/>
        <w:numPr>
          <w:ilvl w:val="1"/>
          <w:numId w:val="3"/>
        </w:numPr>
        <w:tabs>
          <w:tab w:val="left" w:pos="360"/>
          <w:tab w:val="left" w:pos="720"/>
          <w:tab w:val="left" w:pos="1080"/>
          <w:tab w:val="left" w:pos="1440"/>
        </w:tabs>
        <w:ind w:left="720"/>
      </w:pPr>
      <w:r w:rsidRPr="005F3AB0">
        <w:t>Application of water or chemicals to control emissions from such activities as demolition of buildings, grading roads, construction, and land clearing</w:t>
      </w:r>
      <w:r w:rsidR="002B1F33" w:rsidRPr="005F3AB0">
        <w:t>.</w:t>
      </w:r>
    </w:p>
    <w:p w:rsidR="00E87E61" w:rsidRPr="005F3AB0" w:rsidRDefault="00E24F4E" w:rsidP="00BD0B41">
      <w:pPr>
        <w:pStyle w:val="ListParagraph"/>
        <w:numPr>
          <w:ilvl w:val="1"/>
          <w:numId w:val="3"/>
        </w:numPr>
        <w:tabs>
          <w:tab w:val="left" w:pos="360"/>
          <w:tab w:val="left" w:pos="720"/>
          <w:tab w:val="left" w:pos="1080"/>
          <w:tab w:val="left" w:pos="1440"/>
        </w:tabs>
        <w:ind w:left="720"/>
      </w:pPr>
      <w:r w:rsidRPr="005F3AB0">
        <w:t xml:space="preserve">Application of asphalt, water, oil, chemicals or other dust suppressants to </w:t>
      </w:r>
      <w:r w:rsidR="005F3AB0" w:rsidRPr="005F3AB0">
        <w:t>unpaved roads, yards, open stock piles and similar activities</w:t>
      </w:r>
      <w:r w:rsidR="002B1F33" w:rsidRPr="005F3AB0">
        <w:t>.</w:t>
      </w:r>
    </w:p>
    <w:p w:rsidR="005F3AB0" w:rsidRDefault="005F3AB0" w:rsidP="00BD0B41">
      <w:pPr>
        <w:pStyle w:val="ListParagraph"/>
        <w:numPr>
          <w:ilvl w:val="1"/>
          <w:numId w:val="3"/>
        </w:numPr>
        <w:tabs>
          <w:tab w:val="left" w:pos="360"/>
          <w:tab w:val="left" w:pos="720"/>
          <w:tab w:val="left" w:pos="1080"/>
          <w:tab w:val="left" w:pos="1440"/>
        </w:tabs>
        <w:ind w:left="720"/>
      </w:pPr>
      <w:r>
        <w:t>Removal of particulate matter from roads and other paved areas under the control of the owner or operator of the facility to prevent reentrainment, and from buildings or work areas to prevent particulate from becoming airborne.</w:t>
      </w:r>
    </w:p>
    <w:p w:rsidR="00E87E61" w:rsidRDefault="005F3AB0" w:rsidP="00BD0B41">
      <w:pPr>
        <w:pStyle w:val="ListParagraph"/>
        <w:numPr>
          <w:ilvl w:val="1"/>
          <w:numId w:val="3"/>
        </w:numPr>
        <w:tabs>
          <w:tab w:val="left" w:pos="360"/>
          <w:tab w:val="left" w:pos="720"/>
          <w:tab w:val="left" w:pos="1080"/>
          <w:tab w:val="left" w:pos="1440"/>
        </w:tabs>
        <w:ind w:left="720"/>
      </w:pPr>
      <w:r w:rsidRPr="005F3AB0">
        <w:t>Landscaping or planting of vegetation.</w:t>
      </w:r>
    </w:p>
    <w:p w:rsidR="005F3AB0" w:rsidRDefault="005F3AB0" w:rsidP="00BD0B41">
      <w:pPr>
        <w:pStyle w:val="ListParagraph"/>
        <w:numPr>
          <w:ilvl w:val="1"/>
          <w:numId w:val="3"/>
        </w:numPr>
        <w:tabs>
          <w:tab w:val="left" w:pos="360"/>
          <w:tab w:val="left" w:pos="720"/>
          <w:tab w:val="left" w:pos="1080"/>
          <w:tab w:val="left" w:pos="1440"/>
        </w:tabs>
        <w:ind w:left="720"/>
      </w:pPr>
      <w:r>
        <w:t>Use of hoods, fans filters, and similar equipment to contain, capture and/or vent particulate matter.</w:t>
      </w:r>
    </w:p>
    <w:p w:rsidR="005F3AB0" w:rsidRDefault="005F3AB0" w:rsidP="00BD0B41">
      <w:pPr>
        <w:pStyle w:val="ListParagraph"/>
        <w:numPr>
          <w:ilvl w:val="1"/>
          <w:numId w:val="3"/>
        </w:numPr>
        <w:tabs>
          <w:tab w:val="left" w:pos="360"/>
          <w:tab w:val="left" w:pos="720"/>
          <w:tab w:val="left" w:pos="1080"/>
          <w:tab w:val="left" w:pos="1440"/>
        </w:tabs>
        <w:ind w:left="720"/>
      </w:pPr>
      <w:r>
        <w:t>Confining abrasive blasting where possible.</w:t>
      </w:r>
    </w:p>
    <w:p w:rsidR="005F3AB0" w:rsidRPr="005F3AB0" w:rsidRDefault="005F3AB0" w:rsidP="00BD0B41">
      <w:pPr>
        <w:pStyle w:val="ListParagraph"/>
        <w:numPr>
          <w:ilvl w:val="1"/>
          <w:numId w:val="3"/>
        </w:numPr>
        <w:tabs>
          <w:tab w:val="left" w:pos="360"/>
          <w:tab w:val="left" w:pos="720"/>
          <w:tab w:val="left" w:pos="1080"/>
          <w:tab w:val="left" w:pos="1440"/>
        </w:tabs>
        <w:ind w:left="720"/>
      </w:pPr>
      <w:r>
        <w:t>Enclosure or covering of conveyor systems.</w:t>
      </w:r>
    </w:p>
    <w:p w:rsidR="00E87E61" w:rsidRPr="000A0495" w:rsidRDefault="00E87E61" w:rsidP="00712672">
      <w:pPr>
        <w:tabs>
          <w:tab w:val="left" w:pos="360"/>
          <w:tab w:val="left" w:pos="720"/>
          <w:tab w:val="left" w:pos="1080"/>
          <w:tab w:val="left" w:pos="1440"/>
        </w:tabs>
        <w:spacing w:after="120"/>
        <w:ind w:left="360"/>
      </w:pPr>
      <w:r w:rsidRPr="000A0495">
        <w:t xml:space="preserve">[Rule 62-296.320(4)(c), F.A.C.; and, </w:t>
      </w:r>
      <w:r w:rsidR="005F3AB0">
        <w:t>Permit No. 0330082-009-AV</w:t>
      </w:r>
      <w:r w:rsidRPr="000A0495">
        <w:t>]</w:t>
      </w:r>
    </w:p>
    <w:p w:rsidR="003D1146" w:rsidRDefault="00C01B12" w:rsidP="005739CC">
      <w:pPr>
        <w:tabs>
          <w:tab w:val="left" w:pos="360"/>
          <w:tab w:val="left" w:pos="720"/>
          <w:tab w:val="left" w:pos="1080"/>
          <w:tab w:val="left" w:pos="1440"/>
        </w:tabs>
        <w:spacing w:after="120"/>
        <w:ind w:left="360" w:hanging="360"/>
      </w:pPr>
      <w:r>
        <w:rPr>
          <w:b/>
          <w:u w:val="single"/>
        </w:rPr>
        <w:t>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2"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3"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4" w:history="1">
        <w:r w:rsidR="00BF788C" w:rsidRPr="00BF788C">
          <w:rPr>
            <w:rStyle w:val="Hyperlink"/>
            <w:bCs/>
            <w:i/>
            <w:iCs/>
            <w:szCs w:val="22"/>
          </w:rPr>
          <w:t>eaor@dep.state.fl.us</w:t>
        </w:r>
      </w:hyperlink>
      <w:r w:rsidR="00BF788C"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D11531" w:rsidRPr="005320D4"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Pr="0078478E">
        <w:t>[Rules 62-213.440(3)(a)2. &amp; 3. and (b), F.A.C.]</w:t>
      </w:r>
    </w:p>
    <w:p w:rsidR="005320D4" w:rsidRDefault="005320D4" w:rsidP="005320D4">
      <w:pPr>
        <w:tabs>
          <w:tab w:val="left" w:pos="360"/>
          <w:tab w:val="left" w:pos="720"/>
          <w:tab w:val="left" w:pos="1080"/>
          <w:tab w:val="left" w:pos="1440"/>
        </w:tabs>
        <w:suppressAutoHyphens/>
        <w:jc w:val="center"/>
        <w:rPr>
          <w:szCs w:val="22"/>
        </w:rPr>
      </w:pPr>
      <w:r>
        <w:rPr>
          <w:szCs w:val="22"/>
        </w:rPr>
        <w:t>U.S. Environmental Protection Agency, Region 4</w:t>
      </w:r>
    </w:p>
    <w:p w:rsidR="005320D4" w:rsidRDefault="005320D4" w:rsidP="005320D4">
      <w:pPr>
        <w:tabs>
          <w:tab w:val="left" w:pos="360"/>
          <w:tab w:val="left" w:pos="720"/>
          <w:tab w:val="left" w:pos="1080"/>
          <w:tab w:val="left" w:pos="1440"/>
        </w:tabs>
        <w:suppressAutoHyphens/>
        <w:jc w:val="center"/>
        <w:rPr>
          <w:szCs w:val="22"/>
        </w:rPr>
      </w:pPr>
      <w:r>
        <w:rPr>
          <w:szCs w:val="22"/>
        </w:rPr>
        <w:t>Atlanta Federal Center</w:t>
      </w:r>
    </w:p>
    <w:p w:rsidR="005320D4" w:rsidRDefault="005320D4" w:rsidP="005320D4">
      <w:pPr>
        <w:tabs>
          <w:tab w:val="left" w:pos="360"/>
          <w:tab w:val="left" w:pos="720"/>
          <w:tab w:val="left" w:pos="1080"/>
          <w:tab w:val="left" w:pos="1440"/>
        </w:tabs>
        <w:suppressAutoHyphens/>
        <w:jc w:val="center"/>
        <w:rPr>
          <w:szCs w:val="22"/>
        </w:rPr>
      </w:pPr>
      <w:r>
        <w:rPr>
          <w:szCs w:val="22"/>
        </w:rPr>
        <w:t>61 Forsyth Street, SW</w:t>
      </w:r>
    </w:p>
    <w:p w:rsidR="005320D4" w:rsidRDefault="005320D4" w:rsidP="005320D4">
      <w:pPr>
        <w:tabs>
          <w:tab w:val="left" w:pos="360"/>
          <w:tab w:val="left" w:pos="720"/>
          <w:tab w:val="left" w:pos="1080"/>
          <w:tab w:val="left" w:pos="1440"/>
        </w:tabs>
        <w:suppressAutoHyphens/>
        <w:jc w:val="center"/>
        <w:rPr>
          <w:szCs w:val="22"/>
        </w:rPr>
      </w:pPr>
      <w:r>
        <w:rPr>
          <w:szCs w:val="22"/>
        </w:rPr>
        <w:t>Atlanta, Georgia  30303</w:t>
      </w:r>
    </w:p>
    <w:p w:rsidR="005320D4" w:rsidRPr="00B47D51" w:rsidRDefault="005320D4" w:rsidP="005320D4">
      <w:pPr>
        <w:tabs>
          <w:tab w:val="left" w:pos="360"/>
          <w:tab w:val="left" w:pos="720"/>
          <w:tab w:val="left" w:pos="1080"/>
          <w:tab w:val="left" w:pos="1440"/>
        </w:tabs>
        <w:suppressAutoHyphens/>
        <w:spacing w:after="100"/>
        <w:jc w:val="center"/>
        <w:rPr>
          <w:szCs w:val="22"/>
        </w:rPr>
      </w:pPr>
      <w:r>
        <w:rPr>
          <w:szCs w:val="22"/>
        </w:rPr>
        <w:t>Attn:  Air Enforcement Branch</w:t>
      </w:r>
    </w:p>
    <w:p w:rsidR="00B47D51" w:rsidRPr="000D3B88" w:rsidRDefault="00B47D51" w:rsidP="001A6616">
      <w:pPr>
        <w:pStyle w:val="ListParagraph"/>
        <w:numPr>
          <w:ilvl w:val="0"/>
          <w:numId w:val="1"/>
        </w:numPr>
        <w:tabs>
          <w:tab w:val="left" w:pos="360"/>
          <w:tab w:val="left" w:pos="720"/>
          <w:tab w:val="left" w:pos="1080"/>
          <w:tab w:val="left" w:pos="1440"/>
        </w:tabs>
        <w:ind w:left="360" w:hanging="360"/>
      </w:pPr>
      <w:r w:rsidRPr="005320D4">
        <w:rPr>
          <w:u w:val="single"/>
        </w:rPr>
        <w:t>Prevention of Accidental Releases (Section 112(r) of CAA)</w:t>
      </w:r>
      <w:r w:rsidRPr="000D3B88">
        <w:t>.</w:t>
      </w:r>
      <w:r w:rsidR="00525DF1" w:rsidRPr="000D3B88">
        <w:t xml:space="preserve">  If, and when, the facility becomes subject to 112(r), the permittee shall:</w:t>
      </w:r>
    </w:p>
    <w:p w:rsidR="00B47D51" w:rsidRPr="000D3B88" w:rsidRDefault="00525DF1" w:rsidP="00BD0B41">
      <w:pPr>
        <w:pStyle w:val="ListParagraph"/>
        <w:numPr>
          <w:ilvl w:val="0"/>
          <w:numId w:val="4"/>
        </w:numPr>
        <w:tabs>
          <w:tab w:val="left" w:pos="360"/>
          <w:tab w:val="left" w:pos="720"/>
          <w:tab w:val="left" w:pos="1080"/>
          <w:tab w:val="left" w:pos="1440"/>
        </w:tabs>
      </w:pPr>
      <w:r w:rsidRPr="000D3B88">
        <w:t>S</w:t>
      </w:r>
      <w:r w:rsidR="00B47D51" w:rsidRPr="000D3B88">
        <w:t xml:space="preserve">ubmit its Risk Management Plan (RMP) to the Chemical Emergency Preparedness and Prevention Office (CEPPO) RMP Reporting Center.  Any Risk Management Plans, original submittals, revisions or updates to submittals, </w:t>
      </w:r>
      <w:r w:rsidR="00E84547" w:rsidRPr="000D3B88">
        <w:rPr>
          <w:bCs/>
        </w:rPr>
        <w:t xml:space="preserve">should be sent electronically through EPA’s Central Data Exchange system at the following address: </w:t>
      </w:r>
      <w:hyperlink r:id="rId25" w:history="1">
        <w:r w:rsidR="005320D4" w:rsidRPr="00263838">
          <w:rPr>
            <w:rStyle w:val="Hyperlink"/>
          </w:rPr>
          <w:t>https://cdx.epa.gov</w:t>
        </w:r>
      </w:hyperlink>
      <w:r w:rsidR="005320D4">
        <w:rPr>
          <w:bCs/>
        </w:rPr>
        <w:t>.</w:t>
      </w:r>
      <w:r w:rsidR="00E84547" w:rsidRPr="000D3B88">
        <w:rPr>
          <w:bCs/>
        </w:rPr>
        <w:t xml:space="preserve">  Information on electronically submitting risk management plans using the Central Data Exchange system is available </w:t>
      </w:r>
      <w:r w:rsidR="00F87D3E" w:rsidRPr="000D3B88">
        <w:rPr>
          <w:bCs/>
        </w:rPr>
        <w:t xml:space="preserve">at:  </w:t>
      </w:r>
      <w:hyperlink r:id="rId26" w:history="1">
        <w:r w:rsidR="005320D4" w:rsidRPr="00263838">
          <w:rPr>
            <w:rStyle w:val="Hyperlink"/>
          </w:rPr>
          <w:t>http://www2.epa.gov/rmp</w:t>
        </w:r>
      </w:hyperlink>
      <w:r w:rsidR="00E84547" w:rsidRPr="000D3B88">
        <w:rPr>
          <w:bCs/>
        </w:rPr>
        <w:t xml:space="preserve">.  The RMP Reporting Center can be contacted at:  </w:t>
      </w:r>
      <w:r w:rsidR="00E84547" w:rsidRPr="000D3B88">
        <w:t>RMP Reporting Center, Post Office Box 10162, Fairfax, VA  22038, Telephone:  (703) 227-7650.</w:t>
      </w:r>
    </w:p>
    <w:p w:rsidR="00B47D51" w:rsidRPr="000D3B88" w:rsidRDefault="00525DF1" w:rsidP="00BD0B41">
      <w:pPr>
        <w:pStyle w:val="ListParagraph"/>
        <w:numPr>
          <w:ilvl w:val="0"/>
          <w:numId w:val="4"/>
        </w:numPr>
        <w:tabs>
          <w:tab w:val="left" w:pos="360"/>
          <w:tab w:val="left" w:pos="720"/>
          <w:tab w:val="left" w:pos="1080"/>
          <w:tab w:val="left" w:pos="1440"/>
        </w:tabs>
      </w:pPr>
      <w:r w:rsidRPr="000D3B88">
        <w:t>S</w:t>
      </w:r>
      <w:r w:rsidR="00B47D51" w:rsidRPr="000D3B88">
        <w:t>ubmit to the permitting authority Title V certification forms or a compliance schedule in accordance with Rule 62-213.440(2), F.A.C.</w:t>
      </w:r>
    </w:p>
    <w:p w:rsidR="00AC436A" w:rsidRDefault="00B47D51" w:rsidP="00096EE9">
      <w:pPr>
        <w:widowControl w:val="0"/>
        <w:tabs>
          <w:tab w:val="left" w:pos="360"/>
          <w:tab w:val="left" w:pos="720"/>
          <w:tab w:val="left" w:pos="1080"/>
          <w:tab w:val="left" w:pos="1440"/>
        </w:tabs>
        <w:spacing w:after="120"/>
        <w:ind w:left="720" w:hanging="360"/>
      </w:pPr>
      <w:r w:rsidRPr="000D3B88">
        <w:t>[40 CFR 68]</w:t>
      </w:r>
    </w:p>
    <w:p w:rsidR="005320D4" w:rsidRPr="005320D4" w:rsidRDefault="005320D4" w:rsidP="005320D4">
      <w:pPr>
        <w:numPr>
          <w:ilvl w:val="0"/>
          <w:numId w:val="1"/>
        </w:numPr>
        <w:tabs>
          <w:tab w:val="clear" w:pos="450"/>
          <w:tab w:val="left" w:pos="360"/>
          <w:tab w:val="left" w:pos="720"/>
        </w:tabs>
        <w:spacing w:before="120" w:after="120"/>
        <w:ind w:left="360" w:hanging="446"/>
        <w:rPr>
          <w:szCs w:val="22"/>
        </w:rPr>
      </w:pPr>
      <w:r w:rsidRPr="005320D4">
        <w:rPr>
          <w:szCs w:val="22"/>
          <w:u w:val="single"/>
        </w:rPr>
        <w:t>Semi-Annual Monitoring Reports</w:t>
      </w:r>
      <w:r w:rsidRPr="005320D4">
        <w:rPr>
          <w:szCs w:val="22"/>
        </w:rPr>
        <w:t xml:space="preserve">.  </w:t>
      </w:r>
      <w:r w:rsidRPr="005320D4">
        <w:t>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[Rule 62-213.440(1)(b)3.a., F.A.C.]</w:t>
      </w:r>
    </w:p>
    <w:p w:rsidR="005320D4" w:rsidRPr="005320D4" w:rsidRDefault="005320D4" w:rsidP="005320D4">
      <w:pPr>
        <w:tabs>
          <w:tab w:val="left" w:pos="360"/>
          <w:tab w:val="left" w:pos="720"/>
        </w:tabs>
        <w:spacing w:before="120" w:after="120"/>
        <w:ind w:left="360"/>
        <w:rPr>
          <w:szCs w:val="22"/>
        </w:rPr>
      </w:pPr>
      <w:r w:rsidRPr="005320D4">
        <w:rPr>
          <w:i/>
          <w:szCs w:val="22"/>
        </w:rPr>
        <w:t>{Permitting Note:  EPA has clarified that, pursuant to 40 CFR 70.6(a)(3), the word “monitoring” is used in a broad sense and means monitoring (i.e., paying attention to) the compliance of the source with all emissions limitations, standards, and work practices specified in the permit.}</w:t>
      </w:r>
    </w:p>
    <w:p w:rsidR="005320D4" w:rsidRDefault="005320D4" w:rsidP="005320D4">
      <w:pPr>
        <w:tabs>
          <w:tab w:val="left" w:pos="360"/>
          <w:tab w:val="left" w:pos="720"/>
          <w:tab w:val="left" w:pos="1080"/>
          <w:tab w:val="left" w:pos="1440"/>
        </w:tabs>
        <w:spacing w:after="120"/>
        <w:ind w:left="360" w:hanging="360"/>
        <w:rPr>
          <w:b/>
          <w:szCs w:val="22"/>
          <w:u w:val="single"/>
        </w:rPr>
      </w:pPr>
      <w:r w:rsidRPr="00B96268">
        <w:rPr>
          <w:b/>
          <w:szCs w:val="22"/>
          <w:u w:val="single"/>
        </w:rPr>
        <w:t>Other Requirements</w:t>
      </w:r>
    </w:p>
    <w:p w:rsidR="00096EE9" w:rsidRPr="00096EE9" w:rsidRDefault="00096EE9" w:rsidP="003E0ED7">
      <w:pPr>
        <w:pStyle w:val="ListParagraph"/>
        <w:numPr>
          <w:ilvl w:val="0"/>
          <w:numId w:val="1"/>
        </w:numPr>
        <w:tabs>
          <w:tab w:val="clear" w:pos="450"/>
          <w:tab w:val="left" w:pos="810"/>
        </w:tabs>
        <w:spacing w:after="120"/>
        <w:ind w:left="360" w:hanging="360"/>
        <w:contextualSpacing w:val="0"/>
        <w:rPr>
          <w:szCs w:val="22"/>
        </w:rPr>
      </w:pPr>
      <w:r w:rsidRPr="00096EE9">
        <w:rPr>
          <w:szCs w:val="22"/>
          <w:u w:val="single"/>
        </w:rPr>
        <w:t>Fuel Consumption.</w:t>
      </w:r>
      <w:r w:rsidRPr="00096EE9">
        <w:rPr>
          <w:szCs w:val="22"/>
        </w:rPr>
        <w:t xml:space="preserve">  The facility shall maintain records of the quantity of pipeline quality natural gas consumed.  These records shall be maintained on-site, and made available for Department inspections, as necessary. [Rule 62-4.070, 62-204.800(7)(b)4., F.A.C., 40 CFR 60.48(c), </w:t>
      </w:r>
      <w:r w:rsidRPr="00096EE9">
        <w:t>Permit</w:t>
      </w:r>
      <w:r w:rsidR="00E23F60">
        <w:t xml:space="preserve"> Nos.</w:t>
      </w:r>
      <w:r w:rsidRPr="00096EE9">
        <w:t xml:space="preserve"> </w:t>
      </w:r>
      <w:r w:rsidRPr="00096EE9">
        <w:rPr>
          <w:szCs w:val="22"/>
        </w:rPr>
        <w:t xml:space="preserve">0330082-007-AC, and </w:t>
      </w:r>
      <w:r w:rsidR="00E965AE">
        <w:t>0330082-012-AV</w:t>
      </w:r>
      <w:r w:rsidRPr="00096EE9">
        <w:rPr>
          <w:szCs w:val="22"/>
        </w:rPr>
        <w:t>]</w:t>
      </w:r>
    </w:p>
    <w:p w:rsidR="00096EE9" w:rsidRPr="00096EE9" w:rsidRDefault="00096EE9" w:rsidP="001A6616">
      <w:pPr>
        <w:pStyle w:val="ListParagraph"/>
        <w:numPr>
          <w:ilvl w:val="0"/>
          <w:numId w:val="1"/>
        </w:numPr>
        <w:tabs>
          <w:tab w:val="left" w:pos="720"/>
          <w:tab w:val="left" w:pos="810"/>
          <w:tab w:val="left" w:pos="1440"/>
        </w:tabs>
        <w:spacing w:after="100"/>
        <w:ind w:left="360" w:hanging="360"/>
        <w:rPr>
          <w:szCs w:val="22"/>
        </w:rPr>
      </w:pPr>
      <w:r w:rsidRPr="00096EE9">
        <w:rPr>
          <w:szCs w:val="22"/>
          <w:u w:val="single"/>
        </w:rPr>
        <w:t>Facility Wide Fuel Usage Cap.</w:t>
      </w:r>
      <w:r w:rsidRPr="00096EE9">
        <w:rPr>
          <w:szCs w:val="22"/>
        </w:rPr>
        <w:t xml:space="preserve">  The facility shall not exceed a facility-wide natural gas fuel usage capacity limit of 385 million cubic feet per year. [Rule 62-4.070, F.A.C. and </w:t>
      </w:r>
      <w:r w:rsidR="00E23F60">
        <w:rPr>
          <w:szCs w:val="22"/>
        </w:rPr>
        <w:t>Permit No.</w:t>
      </w:r>
      <w:r w:rsidRPr="00096EE9">
        <w:rPr>
          <w:szCs w:val="22"/>
        </w:rPr>
        <w:t xml:space="preserve"> 0330082-010-AC]</w:t>
      </w:r>
    </w:p>
    <w:p w:rsidR="00B76620" w:rsidRDefault="00096EE9" w:rsidP="005320D4">
      <w:pPr>
        <w:tabs>
          <w:tab w:val="left" w:pos="360"/>
          <w:tab w:val="left" w:pos="720"/>
          <w:tab w:val="left" w:pos="1080"/>
          <w:tab w:val="left" w:pos="1440"/>
        </w:tabs>
        <w:spacing w:after="120"/>
        <w:ind w:left="360"/>
        <w:jc w:val="both"/>
        <w:rPr>
          <w:i/>
          <w:szCs w:val="22"/>
        </w:rPr>
      </w:pPr>
      <w:r w:rsidRPr="00096EE9">
        <w:rPr>
          <w:i/>
          <w:szCs w:val="22"/>
        </w:rPr>
        <w:t xml:space="preserve">{Permitting Note:  The facility-wide emission cap of 385 million cubic feet of </w:t>
      </w:r>
      <w:r w:rsidRPr="001A6616">
        <w:rPr>
          <w:i/>
          <w:szCs w:val="22"/>
        </w:rPr>
        <w:t>natural gas was requested by the Permittee to help simplify record keeping while maintaining the facility as a minor for PSD</w:t>
      </w:r>
      <w:r w:rsidR="00BF788C" w:rsidRPr="001A6616">
        <w:rPr>
          <w:i/>
          <w:szCs w:val="22"/>
        </w:rPr>
        <w:t>.)</w:t>
      </w:r>
    </w:p>
    <w:p w:rsidR="001A6616" w:rsidRPr="00B24CDF" w:rsidRDefault="00884E73" w:rsidP="001A6616">
      <w:pPr>
        <w:tabs>
          <w:tab w:val="left" w:pos="360"/>
          <w:tab w:val="left" w:pos="720"/>
          <w:tab w:val="left" w:pos="1080"/>
          <w:tab w:val="left" w:pos="1440"/>
        </w:tabs>
        <w:jc w:val="both"/>
        <w:rPr>
          <w:sz w:val="20"/>
        </w:rPr>
      </w:pPr>
      <w:hyperlink w:anchor="TableOfContents" w:history="1">
        <w:r w:rsidR="002D258F" w:rsidRPr="00FC2DD4">
          <w:rPr>
            <w:rFonts w:ascii="Arial" w:hAnsi="Arial" w:cs="Arial"/>
            <w:noProof/>
            <w:color w:val="0000FF"/>
            <w:sz w:val="17"/>
            <w:szCs w:val="17"/>
          </w:rPr>
          <w:drawing>
            <wp:inline distT="0" distB="0" distL="0" distR="0" wp14:anchorId="10E11C8F" wp14:editId="27115D9C">
              <wp:extent cx="152400" cy="152400"/>
              <wp:effectExtent l="0" t="0" r="0" b="0"/>
              <wp:docPr id="4" name="Picture 4"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return arr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hyperlink w:anchor="Table_of_Contents" w:history="1">
        <w:r w:rsidR="002D258F" w:rsidRPr="00B24CDF">
          <w:rPr>
            <w:rStyle w:val="Hyperlink"/>
            <w:sz w:val="20"/>
          </w:rPr>
          <w:t>Back to Table of Contents</w:t>
        </w:r>
      </w:hyperlink>
      <w:r w:rsidR="002D258F" w:rsidRPr="00B24CDF">
        <w:rPr>
          <w:rFonts w:ascii="Arial" w:hAnsi="Arial" w:cs="Arial"/>
          <w:color w:val="0000FF"/>
          <w:sz w:val="20"/>
        </w:rPr>
        <w:t xml:space="preserve"> </w:t>
      </w:r>
    </w:p>
    <w:p w:rsidR="00B96268" w:rsidRDefault="00B96268" w:rsidP="00B76620">
      <w:pPr>
        <w:tabs>
          <w:tab w:val="left" w:pos="360"/>
          <w:tab w:val="left" w:pos="720"/>
          <w:tab w:val="left" w:pos="1080"/>
          <w:tab w:val="left" w:pos="1440"/>
        </w:tabs>
        <w:ind w:left="360" w:hanging="360"/>
        <w:jc w:val="both"/>
        <w:sectPr w:rsidR="00B96268" w:rsidSect="000A0A5C">
          <w:headerReference w:type="default" r:id="rId27"/>
          <w:pgSz w:w="12240" w:h="15840" w:code="1"/>
          <w:pgMar w:top="1080" w:right="1080" w:bottom="1080" w:left="1080" w:header="720" w:footer="720" w:gutter="0"/>
          <w:paperSrc w:first="15" w:other="15"/>
          <w:cols w:space="720"/>
        </w:sectPr>
      </w:pPr>
    </w:p>
    <w:p w:rsidR="00151782" w:rsidRPr="00B91D1B" w:rsidRDefault="00C010DF" w:rsidP="007C667F">
      <w:pPr>
        <w:spacing w:after="60"/>
        <w:rPr>
          <w:szCs w:val="22"/>
        </w:rPr>
      </w:pPr>
      <w:bookmarkStart w:id="14" w:name="SectionIII_A"/>
      <w:bookmarkEnd w:id="14"/>
      <w:r>
        <w:rPr>
          <w:b/>
        </w:rPr>
        <w:t xml:space="preserve">Subsection A.  </w:t>
      </w:r>
      <w:r w:rsidR="00151782">
        <w:rPr>
          <w:b/>
        </w:rPr>
        <w:t>The specific conditions in this section apply to the following emissions unit:</w:t>
      </w:r>
    </w:p>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151782" w:rsidRPr="009A5B88" w:rsidTr="00BA4078">
        <w:tc>
          <w:tcPr>
            <w:tcW w:w="1062" w:type="dxa"/>
            <w:tcBorders>
              <w:bottom w:val="single" w:sz="12" w:space="0" w:color="auto"/>
            </w:tcBorders>
          </w:tcPr>
          <w:p w:rsidR="00151782" w:rsidRPr="009858C3" w:rsidRDefault="00151782" w:rsidP="00D66F5B">
            <w:pPr>
              <w:jc w:val="center"/>
              <w:rPr>
                <w:b/>
                <w:szCs w:val="22"/>
              </w:rPr>
            </w:pPr>
            <w:r w:rsidRPr="009858C3">
              <w:rPr>
                <w:szCs w:val="22"/>
              </w:rPr>
              <w:br w:type="page"/>
            </w:r>
            <w:r w:rsidRPr="009858C3">
              <w:rPr>
                <w:szCs w:val="22"/>
              </w:rPr>
              <w:br w:type="page"/>
            </w:r>
            <w:r w:rsidRPr="009858C3">
              <w:rPr>
                <w:b/>
                <w:szCs w:val="22"/>
              </w:rPr>
              <w:t>EU No.</w:t>
            </w:r>
          </w:p>
        </w:tc>
        <w:tc>
          <w:tcPr>
            <w:tcW w:w="9015" w:type="dxa"/>
            <w:tcBorders>
              <w:bottom w:val="single" w:sz="12" w:space="0" w:color="auto"/>
            </w:tcBorders>
          </w:tcPr>
          <w:p w:rsidR="00151782" w:rsidRPr="009858C3" w:rsidRDefault="00151782" w:rsidP="00D66F5B">
            <w:pPr>
              <w:rPr>
                <w:b/>
                <w:szCs w:val="22"/>
              </w:rPr>
            </w:pPr>
            <w:r w:rsidRPr="009858C3">
              <w:rPr>
                <w:b/>
                <w:szCs w:val="22"/>
              </w:rPr>
              <w:t>Brief Description</w:t>
            </w:r>
          </w:p>
        </w:tc>
      </w:tr>
      <w:tr w:rsidR="00151782" w:rsidRPr="009A5B88" w:rsidTr="00BA4078">
        <w:tc>
          <w:tcPr>
            <w:tcW w:w="1062" w:type="dxa"/>
            <w:tcBorders>
              <w:bottom w:val="single" w:sz="12" w:space="0" w:color="auto"/>
            </w:tcBorders>
            <w:vAlign w:val="center"/>
          </w:tcPr>
          <w:p w:rsidR="00151782" w:rsidRPr="00184A5D" w:rsidRDefault="007B65C4" w:rsidP="00151782">
            <w:pPr>
              <w:jc w:val="center"/>
              <w:rPr>
                <w:szCs w:val="22"/>
              </w:rPr>
            </w:pPr>
            <w:r w:rsidRPr="00184A5D">
              <w:rPr>
                <w:szCs w:val="22"/>
              </w:rPr>
              <w:t>039</w:t>
            </w:r>
          </w:p>
        </w:tc>
        <w:tc>
          <w:tcPr>
            <w:tcW w:w="9015" w:type="dxa"/>
            <w:tcBorders>
              <w:bottom w:val="single" w:sz="12" w:space="0" w:color="auto"/>
            </w:tcBorders>
          </w:tcPr>
          <w:p w:rsidR="00151782" w:rsidRPr="00184A5D" w:rsidRDefault="007B65C4" w:rsidP="00D66F5B">
            <w:pPr>
              <w:rPr>
                <w:szCs w:val="22"/>
              </w:rPr>
            </w:pPr>
            <w:r w:rsidRPr="00184A5D">
              <w:rPr>
                <w:szCs w:val="22"/>
              </w:rPr>
              <w:t>16 Natural Gas Fired Steam Boilers, totaling 53.11 MMBtu/hr</w:t>
            </w:r>
          </w:p>
        </w:tc>
      </w:tr>
    </w:tbl>
    <w:p w:rsidR="00D4349C" w:rsidRDefault="009858C3" w:rsidP="007C667F">
      <w:pPr>
        <w:spacing w:before="120" w:after="120"/>
      </w:pPr>
      <w:r w:rsidRPr="009858C3">
        <w:rPr>
          <w:szCs w:val="22"/>
        </w:rPr>
        <w:t>Sixteen boilers ranging from 1.26 to 6.28 MMBtu/hr fueled by pipeline quality natural gas with a total heat input of 53.11 Btu/hr.  The 16 boilers are subject to the BACT requirements of Rule 62-296.406, F.A.C., which are satisfied by the use of pipeline quality natural gas.  The facility-wide fuel usage capacity limit of 385 MMCFT/yr of natural gas allows the facility to remain a minor source for PSD</w:t>
      </w:r>
      <w:r>
        <w:rPr>
          <w:szCs w:val="22"/>
        </w:rPr>
        <w:t>.</w:t>
      </w:r>
    </w:p>
    <w:p w:rsidR="009858C3" w:rsidRPr="009858C3" w:rsidRDefault="009858C3" w:rsidP="009858C3">
      <w:pPr>
        <w:rPr>
          <w:szCs w:val="22"/>
        </w:rPr>
      </w:pPr>
      <w:r w:rsidRPr="009858C3">
        <w:rPr>
          <w:szCs w:val="22"/>
        </w:rPr>
        <w:t>The ID numbers, location, boiler description, and maximum heat input of the boilers are identified as follows:</w:t>
      </w:r>
    </w:p>
    <w:p w:rsidR="009858C3" w:rsidRPr="009858C3" w:rsidRDefault="009858C3" w:rsidP="009858C3"/>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437"/>
        <w:gridCol w:w="3011"/>
        <w:gridCol w:w="1705"/>
        <w:gridCol w:w="2333"/>
      </w:tblGrid>
      <w:tr w:rsidR="009858C3" w:rsidRPr="009858C3" w:rsidTr="00C010DF">
        <w:tc>
          <w:tcPr>
            <w:tcW w:w="1499" w:type="dxa"/>
            <w:vAlign w:val="center"/>
          </w:tcPr>
          <w:p w:rsidR="009858C3" w:rsidRPr="009858C3" w:rsidRDefault="009858C3" w:rsidP="009858C3">
            <w:pPr>
              <w:tabs>
                <w:tab w:val="left" w:pos="0"/>
              </w:tabs>
              <w:suppressAutoHyphens/>
              <w:jc w:val="center"/>
              <w:rPr>
                <w:b/>
                <w:szCs w:val="22"/>
              </w:rPr>
            </w:pPr>
            <w:r w:rsidRPr="009858C3">
              <w:rPr>
                <w:b/>
                <w:szCs w:val="22"/>
              </w:rPr>
              <w:t>ID No.</w:t>
            </w:r>
          </w:p>
        </w:tc>
        <w:tc>
          <w:tcPr>
            <w:tcW w:w="1437" w:type="dxa"/>
            <w:vAlign w:val="center"/>
          </w:tcPr>
          <w:p w:rsidR="009858C3" w:rsidRPr="009858C3" w:rsidRDefault="009858C3" w:rsidP="009858C3">
            <w:pPr>
              <w:tabs>
                <w:tab w:val="left" w:pos="0"/>
              </w:tabs>
              <w:suppressAutoHyphens/>
              <w:jc w:val="center"/>
              <w:rPr>
                <w:b/>
                <w:szCs w:val="22"/>
              </w:rPr>
            </w:pPr>
            <w:r w:rsidRPr="009858C3">
              <w:rPr>
                <w:b/>
                <w:szCs w:val="22"/>
              </w:rPr>
              <w:t>Building No.</w:t>
            </w:r>
          </w:p>
        </w:tc>
        <w:tc>
          <w:tcPr>
            <w:tcW w:w="3011" w:type="dxa"/>
            <w:vAlign w:val="center"/>
          </w:tcPr>
          <w:p w:rsidR="009858C3" w:rsidRPr="009858C3" w:rsidRDefault="009858C3" w:rsidP="009858C3">
            <w:pPr>
              <w:tabs>
                <w:tab w:val="left" w:pos="0"/>
              </w:tabs>
              <w:suppressAutoHyphens/>
              <w:jc w:val="center"/>
              <w:rPr>
                <w:b/>
                <w:szCs w:val="22"/>
              </w:rPr>
            </w:pPr>
            <w:r w:rsidRPr="009858C3">
              <w:rPr>
                <w:b/>
                <w:szCs w:val="22"/>
              </w:rPr>
              <w:t>Description</w:t>
            </w:r>
          </w:p>
        </w:tc>
        <w:tc>
          <w:tcPr>
            <w:tcW w:w="1705" w:type="dxa"/>
            <w:vAlign w:val="center"/>
          </w:tcPr>
          <w:p w:rsidR="009858C3" w:rsidRPr="009858C3" w:rsidRDefault="009858C3" w:rsidP="009858C3">
            <w:pPr>
              <w:tabs>
                <w:tab w:val="left" w:pos="0"/>
              </w:tabs>
              <w:suppressAutoHyphens/>
              <w:jc w:val="center"/>
              <w:rPr>
                <w:b/>
                <w:szCs w:val="22"/>
              </w:rPr>
            </w:pPr>
            <w:r w:rsidRPr="009858C3">
              <w:rPr>
                <w:b/>
                <w:szCs w:val="22"/>
              </w:rPr>
              <w:t>Unit Make</w:t>
            </w:r>
          </w:p>
        </w:tc>
        <w:tc>
          <w:tcPr>
            <w:tcW w:w="2333" w:type="dxa"/>
            <w:vAlign w:val="center"/>
          </w:tcPr>
          <w:p w:rsidR="009858C3" w:rsidRPr="009858C3" w:rsidRDefault="009858C3" w:rsidP="009858C3">
            <w:pPr>
              <w:tabs>
                <w:tab w:val="left" w:pos="0"/>
              </w:tabs>
              <w:suppressAutoHyphens/>
              <w:jc w:val="center"/>
              <w:rPr>
                <w:b/>
                <w:szCs w:val="22"/>
              </w:rPr>
            </w:pPr>
            <w:r w:rsidRPr="009858C3">
              <w:rPr>
                <w:b/>
                <w:szCs w:val="22"/>
              </w:rPr>
              <w:t>Model No.</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EC033</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3241</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5.25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S6251503</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EC096</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3900</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6.28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Kewanee</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H3S150G</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EC138</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0225</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1.26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S2G30150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EC142</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0781B</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4.20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S4G100150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EC143</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0781I</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4.20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S4G100150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EC145</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3561</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2.10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proofErr w:type="spellStart"/>
            <w:r w:rsidRPr="009858C3">
              <w:rPr>
                <w:color w:val="000000"/>
                <w:szCs w:val="22"/>
              </w:rPr>
              <w:t>NAv</w:t>
            </w:r>
            <w:proofErr w:type="spellEnd"/>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proofErr w:type="spellStart"/>
            <w:r w:rsidRPr="009858C3">
              <w:rPr>
                <w:color w:val="000000"/>
                <w:szCs w:val="22"/>
              </w:rPr>
              <w:t>NAv</w:t>
            </w:r>
            <w:proofErr w:type="spellEnd"/>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EC163</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3933</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3.36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S2G80150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EC164</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3933</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3.36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S2G80150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EC167</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0603</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2.10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proofErr w:type="spellStart"/>
            <w:r w:rsidRPr="009858C3">
              <w:rPr>
                <w:color w:val="000000"/>
                <w:szCs w:val="22"/>
              </w:rPr>
              <w:t>NAv</w:t>
            </w:r>
            <w:proofErr w:type="spellEnd"/>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EC168</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0603</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2.52 MMBtu/hr STM Boiler</w:t>
            </w:r>
          </w:p>
        </w:tc>
        <w:tc>
          <w:tcPr>
            <w:tcW w:w="1705"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proofErr w:type="spellStart"/>
            <w:r w:rsidRPr="009858C3">
              <w:rPr>
                <w:color w:val="000000"/>
                <w:szCs w:val="22"/>
              </w:rPr>
              <w:t>NAv</w:t>
            </w:r>
            <w:proofErr w:type="spellEnd"/>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EC174</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3938</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2.10 MMBtu/hr STM Boiler</w:t>
            </w:r>
          </w:p>
        </w:tc>
        <w:tc>
          <w:tcPr>
            <w:tcW w:w="1705" w:type="dxa"/>
            <w:vAlign w:val="center"/>
          </w:tcPr>
          <w:p w:rsidR="009858C3" w:rsidRPr="009858C3" w:rsidRDefault="009858C3" w:rsidP="009858C3">
            <w:pPr>
              <w:jc w:val="center"/>
              <w:rPr>
                <w:szCs w:val="22"/>
              </w:rPr>
            </w:pPr>
            <w:r w:rsidRPr="009858C3">
              <w:rPr>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S2G50150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EC184</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0038</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1.26 MMBtu/hr STM Boiler</w:t>
            </w:r>
          </w:p>
        </w:tc>
        <w:tc>
          <w:tcPr>
            <w:tcW w:w="1705" w:type="dxa"/>
            <w:vAlign w:val="center"/>
          </w:tcPr>
          <w:p w:rsidR="009858C3" w:rsidRPr="009858C3" w:rsidRDefault="009858C3" w:rsidP="009858C3">
            <w:pPr>
              <w:jc w:val="center"/>
              <w:rPr>
                <w:szCs w:val="22"/>
              </w:rPr>
            </w:pPr>
            <w:r w:rsidRPr="009858C3">
              <w:rPr>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S3G40150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EC213</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3938</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2.10 MMBtu/hr STM Boiler</w:t>
            </w:r>
          </w:p>
        </w:tc>
        <w:tc>
          <w:tcPr>
            <w:tcW w:w="1705" w:type="dxa"/>
            <w:vAlign w:val="center"/>
          </w:tcPr>
          <w:p w:rsidR="009858C3" w:rsidRPr="009858C3" w:rsidRDefault="009858C3" w:rsidP="009858C3">
            <w:pPr>
              <w:jc w:val="center"/>
              <w:rPr>
                <w:szCs w:val="22"/>
              </w:rPr>
            </w:pPr>
            <w:r w:rsidRPr="009858C3">
              <w:rPr>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S2G50150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EC215</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3241</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5.25 MMBtu/hr STM Boiler</w:t>
            </w:r>
          </w:p>
        </w:tc>
        <w:tc>
          <w:tcPr>
            <w:tcW w:w="1705" w:type="dxa"/>
            <w:vAlign w:val="center"/>
          </w:tcPr>
          <w:p w:rsidR="009858C3" w:rsidRPr="009858C3" w:rsidRDefault="009858C3" w:rsidP="009858C3">
            <w:pPr>
              <w:jc w:val="center"/>
              <w:rPr>
                <w:szCs w:val="22"/>
              </w:rPr>
            </w:pPr>
            <w:r w:rsidRPr="009858C3">
              <w:rPr>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S6251503</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EC216</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3241</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5.25 MMBtu/hr STM Boiler</w:t>
            </w:r>
          </w:p>
        </w:tc>
        <w:tc>
          <w:tcPr>
            <w:tcW w:w="1705" w:type="dxa"/>
            <w:vAlign w:val="center"/>
          </w:tcPr>
          <w:p w:rsidR="009858C3" w:rsidRPr="009858C3" w:rsidRDefault="009858C3" w:rsidP="009858C3">
            <w:pPr>
              <w:jc w:val="center"/>
              <w:rPr>
                <w:szCs w:val="22"/>
              </w:rPr>
            </w:pPr>
            <w:r w:rsidRPr="009858C3">
              <w:rPr>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S6251503</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EC222</w:t>
            </w:r>
          </w:p>
        </w:tc>
        <w:tc>
          <w:tcPr>
            <w:tcW w:w="1437"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0634</w:t>
            </w:r>
          </w:p>
        </w:tc>
        <w:tc>
          <w:tcPr>
            <w:tcW w:w="3011"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2.52 MMBtu/hr STM Boiler</w:t>
            </w:r>
          </w:p>
        </w:tc>
        <w:tc>
          <w:tcPr>
            <w:tcW w:w="1705" w:type="dxa"/>
            <w:vAlign w:val="center"/>
          </w:tcPr>
          <w:p w:rsidR="009858C3" w:rsidRPr="009858C3" w:rsidRDefault="009858C3" w:rsidP="009858C3">
            <w:pPr>
              <w:jc w:val="center"/>
              <w:rPr>
                <w:szCs w:val="22"/>
              </w:rPr>
            </w:pPr>
            <w:r w:rsidRPr="009858C3">
              <w:rPr>
                <w:szCs w:val="22"/>
              </w:rPr>
              <w:t>Hurst</w:t>
            </w:r>
          </w:p>
        </w:tc>
        <w:tc>
          <w:tcPr>
            <w:tcW w:w="2333" w:type="dxa"/>
            <w:vAlign w:val="center"/>
          </w:tcPr>
          <w:p w:rsidR="009858C3" w:rsidRPr="009858C3" w:rsidRDefault="009858C3" w:rsidP="009858C3">
            <w:pPr>
              <w:widowControl w:val="0"/>
              <w:autoSpaceDE w:val="0"/>
              <w:autoSpaceDN w:val="0"/>
              <w:adjustRightInd w:val="0"/>
              <w:jc w:val="center"/>
              <w:rPr>
                <w:color w:val="000000"/>
                <w:szCs w:val="22"/>
              </w:rPr>
            </w:pPr>
            <w:r w:rsidRPr="009858C3">
              <w:rPr>
                <w:color w:val="000000"/>
                <w:szCs w:val="22"/>
              </w:rPr>
              <w:t>S2G50150</w:t>
            </w:r>
          </w:p>
        </w:tc>
      </w:tr>
      <w:tr w:rsidR="009858C3" w:rsidRPr="009858C3" w:rsidTr="00C010DF">
        <w:tc>
          <w:tcPr>
            <w:tcW w:w="1499" w:type="dxa"/>
            <w:vAlign w:val="center"/>
          </w:tcPr>
          <w:p w:rsidR="009858C3" w:rsidRPr="009858C3" w:rsidRDefault="009858C3" w:rsidP="009858C3">
            <w:pPr>
              <w:widowControl w:val="0"/>
              <w:autoSpaceDE w:val="0"/>
              <w:autoSpaceDN w:val="0"/>
              <w:adjustRightInd w:val="0"/>
              <w:jc w:val="center"/>
              <w:rPr>
                <w:b/>
                <w:color w:val="000000"/>
                <w:szCs w:val="22"/>
              </w:rPr>
            </w:pPr>
            <w:r w:rsidRPr="009858C3">
              <w:rPr>
                <w:b/>
                <w:color w:val="000000"/>
                <w:szCs w:val="22"/>
              </w:rPr>
              <w:t>TOTAL</w:t>
            </w:r>
          </w:p>
        </w:tc>
        <w:tc>
          <w:tcPr>
            <w:tcW w:w="1437" w:type="dxa"/>
            <w:vAlign w:val="center"/>
          </w:tcPr>
          <w:p w:rsidR="009858C3" w:rsidRPr="009858C3" w:rsidRDefault="009858C3" w:rsidP="009858C3">
            <w:pPr>
              <w:widowControl w:val="0"/>
              <w:autoSpaceDE w:val="0"/>
              <w:autoSpaceDN w:val="0"/>
              <w:adjustRightInd w:val="0"/>
              <w:jc w:val="center"/>
              <w:rPr>
                <w:b/>
                <w:color w:val="000000"/>
                <w:szCs w:val="22"/>
              </w:rPr>
            </w:pPr>
            <w:r w:rsidRPr="009858C3">
              <w:rPr>
                <w:b/>
                <w:color w:val="000000"/>
                <w:szCs w:val="22"/>
              </w:rPr>
              <w:t>16 units</w:t>
            </w:r>
          </w:p>
        </w:tc>
        <w:tc>
          <w:tcPr>
            <w:tcW w:w="3011" w:type="dxa"/>
            <w:vAlign w:val="center"/>
          </w:tcPr>
          <w:p w:rsidR="009858C3" w:rsidRPr="009858C3" w:rsidRDefault="009858C3" w:rsidP="009858C3">
            <w:pPr>
              <w:widowControl w:val="0"/>
              <w:autoSpaceDE w:val="0"/>
              <w:autoSpaceDN w:val="0"/>
              <w:adjustRightInd w:val="0"/>
              <w:jc w:val="center"/>
              <w:rPr>
                <w:b/>
                <w:color w:val="000000"/>
                <w:szCs w:val="22"/>
              </w:rPr>
            </w:pPr>
            <w:r w:rsidRPr="009858C3">
              <w:rPr>
                <w:b/>
                <w:color w:val="000000"/>
                <w:szCs w:val="22"/>
              </w:rPr>
              <w:t>53.11 MMBtu/hr</w:t>
            </w:r>
          </w:p>
        </w:tc>
        <w:tc>
          <w:tcPr>
            <w:tcW w:w="1705" w:type="dxa"/>
            <w:shd w:val="clear" w:color="auto" w:fill="D9D9D9" w:themeFill="background1" w:themeFillShade="D9"/>
            <w:vAlign w:val="center"/>
          </w:tcPr>
          <w:p w:rsidR="009858C3" w:rsidRPr="009858C3" w:rsidRDefault="009858C3" w:rsidP="009858C3">
            <w:pPr>
              <w:widowControl w:val="0"/>
              <w:autoSpaceDE w:val="0"/>
              <w:autoSpaceDN w:val="0"/>
              <w:adjustRightInd w:val="0"/>
              <w:jc w:val="center"/>
              <w:rPr>
                <w:b/>
                <w:color w:val="000000"/>
                <w:szCs w:val="22"/>
              </w:rPr>
            </w:pPr>
          </w:p>
        </w:tc>
        <w:tc>
          <w:tcPr>
            <w:tcW w:w="2333" w:type="dxa"/>
            <w:shd w:val="clear" w:color="auto" w:fill="D9D9D9" w:themeFill="background1" w:themeFillShade="D9"/>
            <w:vAlign w:val="center"/>
          </w:tcPr>
          <w:p w:rsidR="009858C3" w:rsidRPr="009858C3" w:rsidRDefault="009858C3" w:rsidP="009858C3">
            <w:pPr>
              <w:widowControl w:val="0"/>
              <w:autoSpaceDE w:val="0"/>
              <w:autoSpaceDN w:val="0"/>
              <w:adjustRightInd w:val="0"/>
              <w:jc w:val="center"/>
              <w:rPr>
                <w:b/>
                <w:color w:val="000000"/>
                <w:szCs w:val="22"/>
              </w:rPr>
            </w:pPr>
          </w:p>
        </w:tc>
      </w:tr>
    </w:tbl>
    <w:p w:rsidR="009858C3" w:rsidRPr="009858C3" w:rsidRDefault="009858C3" w:rsidP="009858C3">
      <w:pPr>
        <w:tabs>
          <w:tab w:val="left" w:pos="0"/>
        </w:tabs>
        <w:suppressAutoHyphens/>
        <w:jc w:val="both"/>
        <w:rPr>
          <w:b/>
          <w:u w:val="single"/>
        </w:rPr>
      </w:pPr>
    </w:p>
    <w:p w:rsidR="00151782" w:rsidRDefault="00151782" w:rsidP="007C667F">
      <w:pPr>
        <w:tabs>
          <w:tab w:val="left" w:pos="0"/>
        </w:tabs>
        <w:suppressAutoHyphens/>
        <w:spacing w:after="120"/>
        <w:jc w:val="both"/>
        <w:rPr>
          <w:b/>
          <w:u w:val="single"/>
        </w:rPr>
      </w:pPr>
      <w:r>
        <w:rPr>
          <w:b/>
          <w:u w:val="single"/>
        </w:rPr>
        <w:t>Essential Potential to Emit (PTE) Parameters</w:t>
      </w:r>
    </w:p>
    <w:p w:rsidR="007837FB" w:rsidRPr="003B2D1C" w:rsidRDefault="00CD10E7" w:rsidP="00A9455C">
      <w:pPr>
        <w:numPr>
          <w:ilvl w:val="0"/>
          <w:numId w:val="2"/>
        </w:numPr>
        <w:tabs>
          <w:tab w:val="num" w:pos="720"/>
        </w:tabs>
        <w:spacing w:after="120"/>
        <w:ind w:left="576" w:hanging="576"/>
        <w:rPr>
          <w:u w:val="single"/>
        </w:rPr>
      </w:pPr>
      <w:r w:rsidRPr="003B2D1C">
        <w:rPr>
          <w:u w:val="single"/>
        </w:rPr>
        <w:t>Permitted Capacity</w:t>
      </w:r>
      <w:r w:rsidRPr="003B2D1C">
        <w:t xml:space="preserve">. </w:t>
      </w:r>
      <w:r w:rsidR="000A0495" w:rsidRPr="003B2D1C">
        <w:t xml:space="preserve"> </w:t>
      </w:r>
      <w:r w:rsidR="007837FB" w:rsidRPr="003B2D1C">
        <w:t xml:space="preserve">The maximum </w:t>
      </w:r>
      <w:r w:rsidR="00E04AF0" w:rsidRPr="003B2D1C">
        <w:t>allowable</w:t>
      </w:r>
      <w:r w:rsidR="007837FB" w:rsidRPr="003B2D1C">
        <w:t xml:space="preserve"> heat input rate is as follows:</w:t>
      </w:r>
    </w:p>
    <w:tbl>
      <w:tblPr>
        <w:tblW w:w="9467" w:type="dxa"/>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986"/>
        <w:gridCol w:w="2481"/>
        <w:gridCol w:w="5000"/>
      </w:tblGrid>
      <w:tr w:rsidR="007837FB" w:rsidRPr="003B2D1C" w:rsidTr="00C010DF">
        <w:trPr>
          <w:trHeight w:val="363"/>
        </w:trPr>
        <w:tc>
          <w:tcPr>
            <w:tcW w:w="1986" w:type="dxa"/>
            <w:vAlign w:val="center"/>
          </w:tcPr>
          <w:p w:rsidR="007837FB" w:rsidRPr="003B2D1C" w:rsidRDefault="00184A5D" w:rsidP="00184A5D">
            <w:pPr>
              <w:jc w:val="center"/>
              <w:rPr>
                <w:b/>
              </w:rPr>
            </w:pPr>
            <w:r w:rsidRPr="003B2D1C">
              <w:rPr>
                <w:b/>
                <w:u w:val="single"/>
              </w:rPr>
              <w:t>EU</w:t>
            </w:r>
            <w:r w:rsidR="007837FB" w:rsidRPr="003B2D1C">
              <w:rPr>
                <w:b/>
                <w:u w:val="single"/>
              </w:rPr>
              <w:t xml:space="preserve"> No.</w:t>
            </w:r>
          </w:p>
        </w:tc>
        <w:tc>
          <w:tcPr>
            <w:tcW w:w="2481" w:type="dxa"/>
            <w:vAlign w:val="center"/>
          </w:tcPr>
          <w:p w:rsidR="007837FB" w:rsidRPr="003B2D1C" w:rsidRDefault="007837FB" w:rsidP="00184A5D">
            <w:pPr>
              <w:jc w:val="center"/>
              <w:rPr>
                <w:b/>
              </w:rPr>
            </w:pPr>
            <w:r w:rsidRPr="003B2D1C">
              <w:rPr>
                <w:b/>
                <w:u w:val="single"/>
              </w:rPr>
              <w:t>MMBtu/hr Heat Input</w:t>
            </w:r>
          </w:p>
        </w:tc>
        <w:tc>
          <w:tcPr>
            <w:tcW w:w="5000" w:type="dxa"/>
            <w:vAlign w:val="center"/>
          </w:tcPr>
          <w:p w:rsidR="007837FB" w:rsidRPr="003B2D1C" w:rsidRDefault="007837FB" w:rsidP="00184A5D">
            <w:pPr>
              <w:jc w:val="center"/>
              <w:rPr>
                <w:b/>
              </w:rPr>
            </w:pPr>
            <w:r w:rsidRPr="003B2D1C">
              <w:rPr>
                <w:b/>
                <w:u w:val="single"/>
              </w:rPr>
              <w:t>Fuel Type</w:t>
            </w:r>
          </w:p>
        </w:tc>
      </w:tr>
      <w:tr w:rsidR="007837FB" w:rsidRPr="003B2D1C" w:rsidTr="00621427">
        <w:trPr>
          <w:trHeight w:val="288"/>
        </w:trPr>
        <w:tc>
          <w:tcPr>
            <w:tcW w:w="1986" w:type="dxa"/>
          </w:tcPr>
          <w:p w:rsidR="007837FB" w:rsidRPr="003B2D1C" w:rsidRDefault="00B12D1D" w:rsidP="0099559F">
            <w:pPr>
              <w:jc w:val="center"/>
            </w:pPr>
            <w:r w:rsidRPr="003B2D1C">
              <w:t>039</w:t>
            </w:r>
          </w:p>
        </w:tc>
        <w:tc>
          <w:tcPr>
            <w:tcW w:w="2481" w:type="dxa"/>
          </w:tcPr>
          <w:p w:rsidR="007837FB" w:rsidRPr="003B2D1C" w:rsidRDefault="008A2574" w:rsidP="0099559F">
            <w:pPr>
              <w:jc w:val="center"/>
            </w:pPr>
            <w:r w:rsidRPr="003B2D1C">
              <w:t>53.11</w:t>
            </w:r>
          </w:p>
        </w:tc>
        <w:tc>
          <w:tcPr>
            <w:tcW w:w="5000" w:type="dxa"/>
          </w:tcPr>
          <w:p w:rsidR="007837FB" w:rsidRPr="003B2D1C" w:rsidRDefault="00762758" w:rsidP="00605B39">
            <w:pPr>
              <w:jc w:val="center"/>
            </w:pPr>
            <w:r w:rsidRPr="003B2D1C">
              <w:t>Pipeline Quality Natural Gas</w:t>
            </w:r>
          </w:p>
        </w:tc>
      </w:tr>
    </w:tbl>
    <w:p w:rsidR="00051325" w:rsidRDefault="007837FB" w:rsidP="00762758">
      <w:pPr>
        <w:tabs>
          <w:tab w:val="left" w:pos="360"/>
        </w:tabs>
        <w:spacing w:before="120" w:after="120"/>
        <w:ind w:left="360"/>
        <w:rPr>
          <w:u w:val="single"/>
        </w:rPr>
      </w:pPr>
      <w:r w:rsidRPr="003B2D1C">
        <w:t>[Rules 62-4.</w:t>
      </w:r>
      <w:r w:rsidR="00762758" w:rsidRPr="003B2D1C">
        <w:t>070(3)</w:t>
      </w:r>
      <w:r w:rsidRPr="003B2D1C">
        <w:t xml:space="preserve">, 62-204.800, 62-210.200(PTE), F.A.C.; and Permit No. </w:t>
      </w:r>
      <w:r w:rsidR="00762758" w:rsidRPr="003B2D1C">
        <w:t>0330082-007</w:t>
      </w:r>
      <w:r w:rsidRPr="003B2D1C">
        <w:t>-AC]</w:t>
      </w:r>
    </w:p>
    <w:p w:rsidR="009D03DD" w:rsidRPr="00051325" w:rsidRDefault="00151782" w:rsidP="00A9455C">
      <w:pPr>
        <w:numPr>
          <w:ilvl w:val="0"/>
          <w:numId w:val="2"/>
        </w:numPr>
        <w:tabs>
          <w:tab w:val="left" w:pos="360"/>
          <w:tab w:val="num"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r w:rsidRPr="00C66B90">
        <w:t xml:space="preserve">  [Rule 62-297.310(</w:t>
      </w:r>
      <w:r w:rsidR="00463988">
        <w:t>3</w:t>
      </w:r>
      <w:r w:rsidRPr="00C66B90">
        <w:t>), F.A.C.]</w:t>
      </w:r>
    </w:p>
    <w:p w:rsidR="00151782" w:rsidRPr="00164C27" w:rsidRDefault="001B2675" w:rsidP="00A9455C">
      <w:pPr>
        <w:numPr>
          <w:ilvl w:val="0"/>
          <w:numId w:val="2"/>
        </w:numPr>
        <w:tabs>
          <w:tab w:val="num" w:pos="720"/>
        </w:tabs>
      </w:pPr>
      <w:r>
        <w:rPr>
          <w:u w:val="single"/>
        </w:rPr>
        <w:t>Methods of Operation</w:t>
      </w:r>
      <w:r w:rsidR="006202FD">
        <w:rPr>
          <w:u w:val="single"/>
        </w:rPr>
        <w:t xml:space="preserve"> (Fuels)</w:t>
      </w:r>
      <w:r>
        <w:t>.</w:t>
      </w:r>
      <w:r w:rsidR="004F232F">
        <w:t xml:space="preserve"> </w:t>
      </w:r>
      <w:r w:rsidR="006202FD">
        <w:t xml:space="preserve"> These boilers shall be operated using only pipeline quality natural gas.</w:t>
      </w:r>
    </w:p>
    <w:p w:rsidR="00151782" w:rsidRPr="000A3E93" w:rsidRDefault="006202FD" w:rsidP="004F232F">
      <w:pPr>
        <w:tabs>
          <w:tab w:val="left" w:pos="360"/>
          <w:tab w:val="left" w:pos="720"/>
        </w:tabs>
        <w:spacing w:after="120"/>
        <w:ind w:left="360"/>
      </w:pPr>
      <w:r>
        <w:t>[Rule 62-213.410, F.A.C.</w:t>
      </w:r>
      <w:r w:rsidR="004F232F">
        <w:t>]</w:t>
      </w:r>
    </w:p>
    <w:p w:rsidR="00CD10E7" w:rsidRDefault="00151782" w:rsidP="00A9455C">
      <w:pPr>
        <w:numPr>
          <w:ilvl w:val="0"/>
          <w:numId w:val="2"/>
        </w:numPr>
        <w:tabs>
          <w:tab w:val="left" w:pos="360"/>
          <w:tab w:val="num" w:pos="720"/>
        </w:tabs>
        <w:spacing w:after="120"/>
        <w:ind w:left="360" w:hanging="360"/>
      </w:pPr>
      <w:r w:rsidRPr="00C66B90">
        <w:rPr>
          <w:u w:val="single"/>
        </w:rPr>
        <w:t>Hours of Operation</w:t>
      </w:r>
      <w:r w:rsidRPr="00EA2014">
        <w:t>.</w:t>
      </w:r>
      <w:r w:rsidRPr="00C66B90">
        <w:t xml:space="preserve">  </w:t>
      </w:r>
      <w:r w:rsidR="007D626D" w:rsidRPr="00035F3B">
        <w:t>This</w:t>
      </w:r>
      <w:r w:rsidRPr="00035F3B">
        <w:t xml:space="preserve"> e</w:t>
      </w:r>
      <w:r w:rsidRPr="00C66B90">
        <w:t>mission</w:t>
      </w:r>
      <w:r w:rsidRPr="00E9378E">
        <w:t>s</w:t>
      </w:r>
      <w:r w:rsidRPr="00C66B90">
        <w:t xml:space="preserve"> unit may operate </w:t>
      </w:r>
      <w:r w:rsidRPr="001649E1">
        <w:t>continuously (8</w:t>
      </w:r>
      <w:r w:rsidR="00653783" w:rsidRPr="001649E1">
        <w:t>,</w:t>
      </w:r>
      <w:r w:rsidRPr="001649E1">
        <w:t>760 hours/year).</w:t>
      </w:r>
      <w:r w:rsidRPr="00C66B90">
        <w:t xml:space="preserve">  [Rule 62-210.200(PTE), F.A.C.]</w:t>
      </w:r>
    </w:p>
    <w:p w:rsidR="00CD10E7" w:rsidRPr="00605B39" w:rsidRDefault="00CD10E7" w:rsidP="00CD10E7">
      <w:pPr>
        <w:tabs>
          <w:tab w:val="left" w:pos="0"/>
        </w:tabs>
        <w:suppressAutoHyphens/>
        <w:spacing w:before="120" w:after="120"/>
        <w:rPr>
          <w:b/>
          <w:u w:val="single"/>
        </w:rPr>
      </w:pPr>
      <w:r w:rsidRPr="00605B39">
        <w:rPr>
          <w:b/>
          <w:u w:val="single"/>
        </w:rPr>
        <w:t>Emission Limitations and Standards</w:t>
      </w:r>
    </w:p>
    <w:p w:rsidR="00827060" w:rsidRPr="00F07060" w:rsidRDefault="004F232F" w:rsidP="00621427">
      <w:pPr>
        <w:numPr>
          <w:ilvl w:val="0"/>
          <w:numId w:val="2"/>
        </w:numPr>
        <w:tabs>
          <w:tab w:val="num" w:pos="720"/>
          <w:tab w:val="left" w:pos="1080"/>
          <w:tab w:val="left" w:pos="1440"/>
        </w:tabs>
        <w:spacing w:after="60"/>
        <w:ind w:left="360" w:hanging="360"/>
      </w:pPr>
      <w:r w:rsidRPr="00605B39">
        <w:rPr>
          <w:u w:val="single"/>
        </w:rPr>
        <w:t>Visible Emissions</w:t>
      </w:r>
      <w:r w:rsidRPr="00605B39">
        <w:t xml:space="preserve">.  Visible emissions shall not </w:t>
      </w:r>
      <w:r w:rsidR="00605B39">
        <w:t xml:space="preserve">equal or </w:t>
      </w:r>
      <w:r w:rsidRPr="00605B39">
        <w:t xml:space="preserve">exceed </w:t>
      </w:r>
      <w:r w:rsidR="00605B39">
        <w:t>20% opacity</w:t>
      </w:r>
      <w:r w:rsidR="00F20D01" w:rsidRPr="00605B39">
        <w:t>.</w:t>
      </w:r>
      <w:r w:rsidR="00827060" w:rsidRPr="00605B39">
        <w:t xml:space="preserve"> </w:t>
      </w:r>
      <w:r w:rsidR="00F20D01" w:rsidRPr="00605B39">
        <w:t xml:space="preserve"> [Rule</w:t>
      </w:r>
      <w:r w:rsidR="00605B39">
        <w:t>s</w:t>
      </w:r>
      <w:r w:rsidR="00F20D01" w:rsidRPr="00605B39">
        <w:t xml:space="preserve"> </w:t>
      </w:r>
      <w:r w:rsidR="00605B39">
        <w:t xml:space="preserve">62-4.070 and </w:t>
      </w:r>
      <w:r w:rsidR="00863E22" w:rsidRPr="00F07060">
        <w:t>applicant request</w:t>
      </w:r>
      <w:r w:rsidR="00F20D01" w:rsidRPr="00F07060">
        <w:t>]</w:t>
      </w:r>
    </w:p>
    <w:p w:rsidR="00605B39" w:rsidRPr="00605B39" w:rsidRDefault="00605B39" w:rsidP="00605B39">
      <w:pPr>
        <w:tabs>
          <w:tab w:val="left" w:pos="1080"/>
          <w:tab w:val="left" w:pos="1440"/>
        </w:tabs>
        <w:spacing w:after="120"/>
        <w:ind w:left="360"/>
      </w:pPr>
      <w:r w:rsidRPr="00605B39">
        <w:rPr>
          <w:i/>
        </w:rPr>
        <w:t>{Permitting Note: The facility imposed VE limit is more stringent than the required limit in Rule 62-296.406, F.A.C, by the request of the applicant.}</w:t>
      </w:r>
    </w:p>
    <w:p w:rsidR="001F663E" w:rsidRPr="00C61386" w:rsidRDefault="001F663E" w:rsidP="001F663E">
      <w:pPr>
        <w:tabs>
          <w:tab w:val="left" w:pos="1080"/>
          <w:tab w:val="left" w:pos="1440"/>
        </w:tabs>
        <w:spacing w:after="120"/>
        <w:rPr>
          <w:b/>
          <w:u w:val="single"/>
        </w:rPr>
      </w:pPr>
      <w:r w:rsidRPr="00C61386">
        <w:rPr>
          <w:b/>
          <w:u w:val="single"/>
        </w:rPr>
        <w:t>Excess Emissions</w:t>
      </w:r>
    </w:p>
    <w:p w:rsidR="00EF0590" w:rsidRPr="00EF0590" w:rsidRDefault="00EF0590" w:rsidP="001F663E">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rsidR="00EF0590" w:rsidRDefault="001F663E" w:rsidP="00A9455C">
      <w:pPr>
        <w:numPr>
          <w:ilvl w:val="0"/>
          <w:numId w:val="2"/>
        </w:numPr>
        <w:tabs>
          <w:tab w:val="left" w:pos="360"/>
          <w:tab w:val="num" w:pos="720"/>
          <w:tab w:val="left" w:pos="1080"/>
          <w:tab w:val="left" w:pos="1440"/>
        </w:tabs>
        <w:spacing w:after="120"/>
        <w:ind w:left="360" w:hanging="360"/>
      </w:pPr>
      <w:r w:rsidRPr="00415B5E">
        <w:rPr>
          <w:szCs w:val="22"/>
          <w:u w:val="single"/>
        </w:rPr>
        <w:t>Excess Emissions Allowed</w:t>
      </w:r>
      <w:r>
        <w:rPr>
          <w:szCs w:val="22"/>
        </w:rPr>
        <w:t xml:space="preserve">.  </w:t>
      </w:r>
      <w:r w:rsidR="00E9378E" w:rsidRPr="00EC475D">
        <w:rPr>
          <w:szCs w:val="22"/>
        </w:rPr>
        <w:t xml:space="preserve">Excess emissions resulting from </w:t>
      </w:r>
      <w:r w:rsidR="000575B7" w:rsidRPr="00EC475D">
        <w:rPr>
          <w:szCs w:val="22"/>
        </w:rPr>
        <w:t xml:space="preserve">startup, shutdown or </w:t>
      </w:r>
      <w:r w:rsidR="00E9378E" w:rsidRPr="00EC475D">
        <w:rPr>
          <w:szCs w:val="22"/>
        </w:rPr>
        <w:t>malfunction</w:t>
      </w:r>
      <w:r w:rsidR="000575B7" w:rsidRPr="00EC475D">
        <w:rPr>
          <w:szCs w:val="22"/>
        </w:rPr>
        <w:t xml:space="preserve"> of any emissions unit</w:t>
      </w:r>
      <w:r w:rsidR="00E9378E" w:rsidRPr="00EC475D">
        <w:rPr>
          <w:szCs w:val="22"/>
        </w:rPr>
        <w:t xml:space="preserve">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00E9378E">
        <w:t>ration.  [Rule 62-210.700(1), F.A.C.</w:t>
      </w:r>
      <w:r w:rsidR="00E9378E">
        <w:rPr>
          <w:szCs w:val="22"/>
        </w:rPr>
        <w:t>;</w:t>
      </w:r>
      <w:r w:rsidR="00E9378E" w:rsidRPr="00EA2014">
        <w:rPr>
          <w:szCs w:val="22"/>
        </w:rPr>
        <w:t xml:space="preserve"> </w:t>
      </w:r>
      <w:r w:rsidR="00E9378E">
        <w:rPr>
          <w:szCs w:val="22"/>
        </w:rPr>
        <w:t>and</w:t>
      </w:r>
      <w:r w:rsidR="00E9378E" w:rsidRPr="006311D3">
        <w:rPr>
          <w:szCs w:val="22"/>
        </w:rPr>
        <w:t xml:space="preserve"> Permit</w:t>
      </w:r>
      <w:r w:rsidR="00E9378E">
        <w:rPr>
          <w:szCs w:val="22"/>
        </w:rPr>
        <w:t xml:space="preserve"> No. </w:t>
      </w:r>
      <w:r w:rsidR="00612A78">
        <w:rPr>
          <w:szCs w:val="22"/>
        </w:rPr>
        <w:t>0330082-007</w:t>
      </w:r>
      <w:r w:rsidR="00E9378E">
        <w:rPr>
          <w:szCs w:val="22"/>
        </w:rPr>
        <w:t>-AC</w:t>
      </w:r>
      <w:r w:rsidR="00E9378E">
        <w:t>]</w:t>
      </w:r>
    </w:p>
    <w:p w:rsidR="00E9378E" w:rsidRPr="00612A78" w:rsidRDefault="00E9378E" w:rsidP="00A9455C">
      <w:pPr>
        <w:numPr>
          <w:ilvl w:val="0"/>
          <w:numId w:val="2"/>
        </w:numPr>
        <w:tabs>
          <w:tab w:val="left" w:pos="360"/>
          <w:tab w:val="num" w:pos="720"/>
          <w:tab w:val="left" w:pos="1080"/>
          <w:tab w:val="left" w:pos="1440"/>
        </w:tabs>
        <w:spacing w:after="120"/>
        <w:ind w:left="360" w:hanging="360"/>
      </w:pPr>
      <w:r>
        <w:rPr>
          <w:szCs w:val="22"/>
          <w:u w:val="single"/>
        </w:rPr>
        <w:t>Excess Emissions Allowed</w:t>
      </w:r>
      <w:r>
        <w:rPr>
          <w:szCs w:val="22"/>
        </w:rPr>
        <w:t xml:space="preserve">.  </w:t>
      </w:r>
      <w:r w:rsidRPr="009A5B88">
        <w:rPr>
          <w:szCs w:val="22"/>
        </w:rPr>
        <w:t xml:space="preserve">Excess emissions resulting from startup or shutdown shall be permitted provided that best operational practices to minimize emissions are adhered to and the duration of excess </w:t>
      </w:r>
      <w:r w:rsidRPr="00612A78">
        <w:rPr>
          <w:szCs w:val="22"/>
        </w:rPr>
        <w:t xml:space="preserve">emissions shall be minimized.  [Rule 62-210.700(2), F.A.C.; and Permit No. </w:t>
      </w:r>
      <w:r w:rsidR="00612A78" w:rsidRPr="00612A78">
        <w:rPr>
          <w:szCs w:val="22"/>
        </w:rPr>
        <w:t>0330082-007</w:t>
      </w:r>
      <w:r w:rsidRPr="00612A78">
        <w:rPr>
          <w:szCs w:val="22"/>
        </w:rPr>
        <w:t>-AC</w:t>
      </w:r>
      <w:r w:rsidRPr="00612A78">
        <w:t>]</w:t>
      </w:r>
    </w:p>
    <w:p w:rsidR="002936F1" w:rsidRPr="00612A78" w:rsidRDefault="002936F1" w:rsidP="00A9455C">
      <w:pPr>
        <w:numPr>
          <w:ilvl w:val="0"/>
          <w:numId w:val="2"/>
        </w:numPr>
        <w:tabs>
          <w:tab w:val="left" w:pos="360"/>
          <w:tab w:val="left" w:pos="720"/>
          <w:tab w:val="num" w:pos="1080"/>
        </w:tabs>
        <w:spacing w:after="120"/>
        <w:ind w:left="360" w:hanging="360"/>
        <w:rPr>
          <w:szCs w:val="22"/>
        </w:rPr>
      </w:pPr>
      <w:r w:rsidRPr="00612A78">
        <w:rPr>
          <w:szCs w:val="22"/>
          <w:u w:val="single"/>
        </w:rPr>
        <w:t>Excess Emissions Prohibited</w:t>
      </w:r>
      <w:r w:rsidRPr="00612A78">
        <w:rPr>
          <w:szCs w:val="22"/>
        </w:rPr>
        <w:t xml:space="preserve">.  </w:t>
      </w:r>
      <w:r w:rsidR="00E9378E" w:rsidRPr="00612A78">
        <w:t>Excess emissions which are caused entirely or in part by poor maintenance, poor operation, or any other equipment or process failure which may reasonably be prevented during startup, shutdown or malfunction shall be prohibited.  [Rule 62-210.700(</w:t>
      </w:r>
      <w:r w:rsidR="00C61386">
        <w:t>1</w:t>
      </w:r>
      <w:r w:rsidR="00E9378E" w:rsidRPr="00612A78">
        <w:t>)</w:t>
      </w:r>
      <w:r w:rsidR="00C61386">
        <w:t xml:space="preserve"> &amp; (2)</w:t>
      </w:r>
      <w:r w:rsidR="00E9378E" w:rsidRPr="00612A78">
        <w:t>, F.A.C.</w:t>
      </w:r>
      <w:r w:rsidR="00E9378E" w:rsidRPr="00612A78">
        <w:rPr>
          <w:szCs w:val="22"/>
        </w:rPr>
        <w:t xml:space="preserve">; and Permit No. </w:t>
      </w:r>
      <w:r w:rsidR="00612A78" w:rsidRPr="00612A78">
        <w:rPr>
          <w:szCs w:val="22"/>
        </w:rPr>
        <w:t>0330082-007</w:t>
      </w:r>
      <w:r w:rsidR="00E9378E" w:rsidRPr="00612A78">
        <w:rPr>
          <w:szCs w:val="22"/>
        </w:rPr>
        <w:t>-AC</w:t>
      </w:r>
      <w:r w:rsidR="00E9378E" w:rsidRPr="00612A78">
        <w:t>]</w:t>
      </w:r>
    </w:p>
    <w:p w:rsidR="006311D3" w:rsidRPr="00612A78" w:rsidRDefault="00621427" w:rsidP="006A3B23">
      <w:pPr>
        <w:numPr>
          <w:ilvl w:val="0"/>
          <w:numId w:val="2"/>
        </w:numPr>
        <w:tabs>
          <w:tab w:val="left" w:pos="360"/>
          <w:tab w:val="left" w:pos="720"/>
          <w:tab w:val="num" w:pos="1080"/>
        </w:tabs>
        <w:spacing w:after="120"/>
        <w:ind w:left="360" w:hanging="360"/>
        <w:rPr>
          <w:szCs w:val="22"/>
        </w:rPr>
      </w:pPr>
      <w:r>
        <w:rPr>
          <w:szCs w:val="22"/>
          <w:u w:val="single"/>
        </w:rPr>
        <w:t>Excess Emissions Notification.</w:t>
      </w:r>
      <w:r>
        <w:rPr>
          <w:szCs w:val="22"/>
        </w:rPr>
        <w:t xml:space="preserve">  </w:t>
      </w:r>
      <w:r w:rsidR="00612A78" w:rsidRPr="00612A78">
        <w:rPr>
          <w:szCs w:val="22"/>
        </w:rPr>
        <w:t xml:space="preserve">In case of excess emissions resulting from malfunctions, each owner or operator shall notify the </w:t>
      </w:r>
      <w:r w:rsidR="00C61386">
        <w:rPr>
          <w:szCs w:val="22"/>
        </w:rPr>
        <w:t xml:space="preserve">Compliance Authority </w:t>
      </w:r>
      <w:r w:rsidR="00612A78" w:rsidRPr="00612A78">
        <w:rPr>
          <w:szCs w:val="22"/>
        </w:rPr>
        <w:t>in accordance with Rule 62-4.130, F.A.C.  A full written report on the malfunctions shall be submitted in a quarterly report, if requested by the Department.  [Rule 62-210.700</w:t>
      </w:r>
      <w:r w:rsidR="00C61386">
        <w:rPr>
          <w:szCs w:val="22"/>
        </w:rPr>
        <w:t>(5)</w:t>
      </w:r>
      <w:r w:rsidR="00612A78" w:rsidRPr="00612A78">
        <w:rPr>
          <w:szCs w:val="22"/>
        </w:rPr>
        <w:t>, F.A.C.]</w:t>
      </w:r>
    </w:p>
    <w:p w:rsidR="00EF0590" w:rsidRPr="00B33C23" w:rsidRDefault="00EF0590" w:rsidP="00EF0590">
      <w:pPr>
        <w:tabs>
          <w:tab w:val="left" w:pos="0"/>
        </w:tabs>
        <w:suppressAutoHyphens/>
        <w:spacing w:before="120" w:after="120"/>
        <w:rPr>
          <w:b/>
          <w:u w:val="single"/>
        </w:rPr>
      </w:pPr>
      <w:r w:rsidRPr="00B33C23">
        <w:rPr>
          <w:b/>
          <w:u w:val="single"/>
        </w:rPr>
        <w:t>Monitoring of Operations</w:t>
      </w:r>
    </w:p>
    <w:p w:rsidR="00612A78" w:rsidRPr="00C22769" w:rsidRDefault="00612A78" w:rsidP="00612A78">
      <w:pPr>
        <w:numPr>
          <w:ilvl w:val="0"/>
          <w:numId w:val="2"/>
        </w:numPr>
        <w:tabs>
          <w:tab w:val="left" w:pos="360"/>
          <w:tab w:val="left" w:pos="720"/>
          <w:tab w:val="left" w:pos="810"/>
        </w:tabs>
        <w:suppressAutoHyphens/>
        <w:spacing w:before="120" w:after="120"/>
        <w:ind w:left="360" w:hanging="360"/>
        <w:rPr>
          <w:b/>
        </w:rPr>
      </w:pPr>
      <w:r w:rsidRPr="0082530A">
        <w:rPr>
          <w:szCs w:val="22"/>
          <w:u w:val="single"/>
        </w:rPr>
        <w:t>Required Equipment</w:t>
      </w:r>
      <w:r w:rsidRPr="00C22769">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r w:rsidR="004B29DC" w:rsidRPr="004B29DC">
        <w:rPr>
          <w:szCs w:val="22"/>
        </w:rPr>
        <w:t xml:space="preserve"> </w:t>
      </w:r>
      <w:r w:rsidR="004B29DC">
        <w:rPr>
          <w:szCs w:val="22"/>
        </w:rPr>
        <w:t>[Rule 62-4.070, F.A.C.]</w:t>
      </w:r>
    </w:p>
    <w:p w:rsidR="00612A78" w:rsidRPr="00C22769" w:rsidRDefault="00612A78" w:rsidP="00612A78">
      <w:pPr>
        <w:numPr>
          <w:ilvl w:val="0"/>
          <w:numId w:val="2"/>
        </w:numPr>
        <w:tabs>
          <w:tab w:val="left" w:pos="-720"/>
          <w:tab w:val="left" w:pos="90"/>
          <w:tab w:val="left" w:pos="720"/>
          <w:tab w:val="left" w:pos="81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82530A">
        <w:rPr>
          <w:szCs w:val="22"/>
          <w:u w:val="single"/>
        </w:rPr>
        <w:t>Accuracy of Equipment</w:t>
      </w:r>
      <w:r w:rsidRPr="00C22769">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r>
        <w:t>.</w:t>
      </w:r>
      <w:r w:rsidR="004B29DC">
        <w:rPr>
          <w:szCs w:val="22"/>
        </w:rPr>
        <w:t xml:space="preserve"> </w:t>
      </w:r>
      <w:r w:rsidRPr="004B29DC">
        <w:rPr>
          <w:szCs w:val="22"/>
        </w:rPr>
        <w:t xml:space="preserve"> </w:t>
      </w:r>
      <w:r w:rsidR="004B29DC">
        <w:rPr>
          <w:szCs w:val="22"/>
        </w:rPr>
        <w:t>[Rule 62-4.070, F.A.C.]</w:t>
      </w:r>
    </w:p>
    <w:p w:rsidR="00905ECE" w:rsidRDefault="00612A78" w:rsidP="00612A78">
      <w:pPr>
        <w:numPr>
          <w:ilvl w:val="0"/>
          <w:numId w:val="2"/>
        </w:numPr>
        <w:tabs>
          <w:tab w:val="clear" w:pos="1296"/>
          <w:tab w:val="num" w:pos="360"/>
          <w:tab w:val="left" w:pos="720"/>
        </w:tabs>
        <w:spacing w:after="120"/>
        <w:ind w:left="360" w:hanging="360"/>
      </w:pPr>
      <w:r w:rsidRPr="00BB532A">
        <w:rPr>
          <w:spacing w:val="-3"/>
          <w:u w:val="single"/>
        </w:rPr>
        <w:t>Specific Reporting Requirement</w:t>
      </w:r>
      <w:r w:rsidRPr="00BB532A">
        <w:rPr>
          <w:spacing w:val="-3"/>
        </w:rPr>
        <w:t>.</w:t>
      </w:r>
      <w:r w:rsidRPr="00BB532A">
        <w:rPr>
          <w:szCs w:val="22"/>
        </w:rPr>
        <w:t xml:space="preserve"> </w:t>
      </w:r>
      <w:r>
        <w:rPr>
          <w:szCs w:val="22"/>
        </w:rPr>
        <w:t xml:space="preserve"> Permittee shall maintain a record of fuel consumption showing monthly facility usage and 12-month rolling total.  Approximate fuel consumption based on hours of operation may be used for individual EUs.  The records shall be maintained on site and made available as necessary for Department inspection.  [Rule 62-4.070, F.A.C.]</w:t>
      </w:r>
    </w:p>
    <w:p w:rsidR="00D416F2" w:rsidRDefault="00D416F2" w:rsidP="00D416F2">
      <w:pPr>
        <w:tabs>
          <w:tab w:val="left" w:pos="0"/>
        </w:tabs>
        <w:suppressAutoHyphens/>
        <w:spacing w:before="120" w:after="120"/>
        <w:rPr>
          <w:b/>
          <w:u w:val="single"/>
        </w:rPr>
      </w:pPr>
      <w:r w:rsidRPr="00B33C23">
        <w:rPr>
          <w:b/>
          <w:u w:val="single"/>
        </w:rPr>
        <w:t>Test Methods and Procedures</w:t>
      </w:r>
    </w:p>
    <w:p w:rsidR="000C5F64" w:rsidRDefault="000C5F64" w:rsidP="00A9455C">
      <w:pPr>
        <w:numPr>
          <w:ilvl w:val="0"/>
          <w:numId w:val="2"/>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r>
        <w:rPr>
          <w:szCs w:val="22"/>
        </w:rPr>
        <w:t>:</w:t>
      </w:r>
    </w:p>
    <w:tbl>
      <w:tblPr>
        <w:tblW w:w="9555" w:type="dxa"/>
        <w:tblInd w:w="34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311"/>
        <w:gridCol w:w="8244"/>
      </w:tblGrid>
      <w:tr w:rsidR="000C5F64" w:rsidRPr="00B41709" w:rsidTr="00C010DF">
        <w:trPr>
          <w:tblHeader/>
        </w:trPr>
        <w:tc>
          <w:tcPr>
            <w:tcW w:w="1311" w:type="dxa"/>
            <w:tcBorders>
              <w:top w:val="single" w:sz="12" w:space="0" w:color="auto"/>
              <w:left w:val="single" w:sz="12" w:space="0" w:color="auto"/>
              <w:bottom w:val="single" w:sz="12" w:space="0" w:color="auto"/>
              <w:right w:val="single" w:sz="12" w:space="0" w:color="auto"/>
            </w:tcBorders>
          </w:tcPr>
          <w:p w:rsidR="000C5F64" w:rsidRPr="00612A78" w:rsidRDefault="000C5F64" w:rsidP="00E07D22">
            <w:pPr>
              <w:jc w:val="center"/>
              <w:rPr>
                <w:b/>
                <w:szCs w:val="22"/>
              </w:rPr>
            </w:pPr>
            <w:r w:rsidRPr="00612A78">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rsidR="000C5F64" w:rsidRPr="00612A78" w:rsidRDefault="000C5F64" w:rsidP="00E07D22">
            <w:pPr>
              <w:rPr>
                <w:b/>
                <w:szCs w:val="22"/>
              </w:rPr>
            </w:pPr>
            <w:r w:rsidRPr="00612A78">
              <w:rPr>
                <w:b/>
                <w:szCs w:val="22"/>
              </w:rPr>
              <w:t>Description of Method and Comments</w:t>
            </w:r>
          </w:p>
        </w:tc>
      </w:tr>
      <w:tr w:rsidR="000C5F64" w:rsidRPr="006561AD" w:rsidTr="00C010DF">
        <w:tc>
          <w:tcPr>
            <w:tcW w:w="1311" w:type="dxa"/>
            <w:tcBorders>
              <w:top w:val="single" w:sz="12" w:space="0" w:color="auto"/>
              <w:left w:val="single" w:sz="12" w:space="0" w:color="auto"/>
              <w:bottom w:val="single" w:sz="12" w:space="0" w:color="auto"/>
              <w:right w:val="single" w:sz="12" w:space="0" w:color="auto"/>
            </w:tcBorders>
            <w:vAlign w:val="center"/>
          </w:tcPr>
          <w:p w:rsidR="000C5F64" w:rsidRPr="00612A78" w:rsidRDefault="000C5F64" w:rsidP="00014929">
            <w:pPr>
              <w:jc w:val="center"/>
              <w:rPr>
                <w:szCs w:val="22"/>
              </w:rPr>
            </w:pPr>
            <w:r w:rsidRPr="00612A78">
              <w:rPr>
                <w:szCs w:val="22"/>
              </w:rPr>
              <w:t>9</w:t>
            </w:r>
          </w:p>
        </w:tc>
        <w:tc>
          <w:tcPr>
            <w:tcW w:w="8244" w:type="dxa"/>
            <w:tcBorders>
              <w:top w:val="single" w:sz="12" w:space="0" w:color="auto"/>
              <w:left w:val="single" w:sz="12" w:space="0" w:color="auto"/>
              <w:bottom w:val="single" w:sz="12" w:space="0" w:color="auto"/>
              <w:right w:val="single" w:sz="12" w:space="0" w:color="auto"/>
            </w:tcBorders>
          </w:tcPr>
          <w:p w:rsidR="000C5F64" w:rsidRPr="00612A78" w:rsidRDefault="000C5F64" w:rsidP="00E07D22">
            <w:pPr>
              <w:rPr>
                <w:szCs w:val="22"/>
              </w:rPr>
            </w:pPr>
            <w:r w:rsidRPr="00612A78">
              <w:rPr>
                <w:szCs w:val="22"/>
              </w:rPr>
              <w:t>Visual Determination of the Opacity of Emissions from Stationary Sources</w:t>
            </w:r>
          </w:p>
        </w:tc>
      </w:tr>
    </w:tbl>
    <w:p w:rsidR="000C5F64" w:rsidRDefault="000C5F64" w:rsidP="006E778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u w:val="single"/>
        </w:rPr>
      </w:pP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sidR="003B62B8">
        <w:rPr>
          <w:szCs w:val="22"/>
        </w:rPr>
        <w:t xml:space="preserve">Rule </w:t>
      </w:r>
      <w:r>
        <w:rPr>
          <w:szCs w:val="22"/>
        </w:rPr>
        <w:t>62-</w:t>
      </w:r>
      <w:r w:rsidR="00B55045">
        <w:rPr>
          <w:szCs w:val="22"/>
        </w:rPr>
        <w:t>204</w:t>
      </w:r>
      <w:r>
        <w:rPr>
          <w:szCs w:val="22"/>
        </w:rPr>
        <w:t>.</w:t>
      </w:r>
      <w:r w:rsidR="00B55045">
        <w:rPr>
          <w:szCs w:val="22"/>
        </w:rPr>
        <w:t>800</w:t>
      </w:r>
      <w:r>
        <w:rPr>
          <w:szCs w:val="22"/>
        </w:rPr>
        <w:t xml:space="preserve">, F.A.C., </w:t>
      </w:r>
      <w:r w:rsidR="00505418">
        <w:rPr>
          <w:szCs w:val="22"/>
        </w:rPr>
        <w:t xml:space="preserve">and </w:t>
      </w:r>
      <w:r w:rsidR="00612A78" w:rsidRPr="00612A78">
        <w:rPr>
          <w:szCs w:val="22"/>
        </w:rPr>
        <w:t>Permit No. 0330082-007-AC]</w:t>
      </w:r>
    </w:p>
    <w:p w:rsidR="004D1178" w:rsidRDefault="004D1178" w:rsidP="006E7789">
      <w:pPr>
        <w:numPr>
          <w:ilvl w:val="0"/>
          <w:numId w:val="2"/>
        </w:numPr>
        <w:tabs>
          <w:tab w:val="clear" w:pos="1296"/>
          <w:tab w:val="left" w:pos="360"/>
          <w:tab w:val="num" w:pos="720"/>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99606F" w:rsidRPr="003B2922" w:rsidRDefault="0099606F" w:rsidP="00A9455C">
      <w:pPr>
        <w:numPr>
          <w:ilvl w:val="0"/>
          <w:numId w:val="2"/>
        </w:numPr>
        <w:tabs>
          <w:tab w:val="left" w:pos="360"/>
          <w:tab w:val="left" w:pos="720"/>
          <w:tab w:val="num" w:pos="1080"/>
        </w:tabs>
        <w:spacing w:after="120"/>
        <w:ind w:left="360" w:hanging="360"/>
        <w:rPr>
          <w:szCs w:val="22"/>
        </w:rPr>
      </w:pP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00FD69A0" w:rsidRPr="00FD69A0">
        <w:rPr>
          <w:szCs w:val="22"/>
        </w:rPr>
        <w:t>During the federal fiscal year (October 1</w:t>
      </w:r>
      <w:r w:rsidR="00FD69A0" w:rsidRPr="00FD69A0">
        <w:rPr>
          <w:szCs w:val="22"/>
          <w:vertAlign w:val="superscript"/>
        </w:rPr>
        <w:t>st</w:t>
      </w:r>
      <w:r w:rsidR="00FD69A0" w:rsidRPr="00FD69A0">
        <w:rPr>
          <w:szCs w:val="22"/>
        </w:rPr>
        <w:t xml:space="preserve"> to September 30</w:t>
      </w:r>
      <w:r w:rsidR="00FD69A0" w:rsidRPr="00FD69A0">
        <w:rPr>
          <w:szCs w:val="22"/>
          <w:vertAlign w:val="superscript"/>
        </w:rPr>
        <w:t>th</w:t>
      </w:r>
      <w:r w:rsidR="00FD69A0" w:rsidRPr="00FD69A0">
        <w:rPr>
          <w:szCs w:val="22"/>
        </w:rPr>
        <w:t>) 2018, EU 039 shall be tested to demonstrate compliance with the emissions standards for visible emissions.  The test results must provide reasonable assurance that the source is capable of compliance at the permitted maximum operating rate.  Results shall be submitted to the Department within 45 days after testing.  The Department shall be notified at least 15 days prior to testing to allow witnessing.</w:t>
      </w:r>
      <w:r w:rsidR="00FD69A0" w:rsidRPr="00FD69A0">
        <w:t xml:space="preserve"> Notification of compliance testing and completed test reports may be submitted by electronic mail to </w:t>
      </w:r>
      <w:hyperlink r:id="rId28" w:history="1">
        <w:r w:rsidR="00FD69A0" w:rsidRPr="00FD69A0">
          <w:rPr>
            <w:color w:val="0000FF"/>
            <w:u w:val="single"/>
          </w:rPr>
          <w:t>nwdair@dep.state.fl.us</w:t>
        </w:r>
      </w:hyperlink>
      <w:r w:rsidR="00FD69A0" w:rsidRPr="00FD69A0">
        <w:t>.</w:t>
      </w:r>
      <w:r w:rsidR="00FD69A0" w:rsidRPr="00FD69A0">
        <w:rPr>
          <w:szCs w:val="22"/>
        </w:rPr>
        <w:t xml:space="preserve">  [</w:t>
      </w:r>
      <w:r w:rsidR="00FD69A0" w:rsidRPr="00FD69A0">
        <w:t>Rules 62-210.300(2)(a) and</w:t>
      </w:r>
      <w:r w:rsidR="00FD69A0" w:rsidRPr="00FD69A0">
        <w:rPr>
          <w:szCs w:val="22"/>
        </w:rPr>
        <w:t xml:space="preserve"> 62-297.310(7), F.A.C., and Permit No. 0330082-007-AC</w:t>
      </w:r>
      <w:r w:rsidR="00B400DD">
        <w:rPr>
          <w:szCs w:val="22"/>
        </w:rPr>
        <w:t>]</w:t>
      </w:r>
    </w:p>
    <w:p w:rsidR="00B400DD" w:rsidRPr="00A610AB" w:rsidRDefault="00B400DD" w:rsidP="00B400DD">
      <w:pPr>
        <w:numPr>
          <w:ilvl w:val="0"/>
          <w:numId w:val="2"/>
        </w:numPr>
        <w:tabs>
          <w:tab w:val="left" w:pos="360"/>
          <w:tab w:val="left" w:pos="720"/>
        </w:tabs>
        <w:spacing w:after="120"/>
        <w:ind w:left="360" w:hanging="360"/>
        <w:rPr>
          <w:szCs w:val="22"/>
        </w:rPr>
      </w:pPr>
      <w:r w:rsidRPr="00847C29">
        <w:t>The visible emission testing shall be conducted on a representative number of boilers characterizing the range of heat inputs for this emission unit.  These boilers shall include:</w:t>
      </w:r>
      <w:r w:rsidRPr="00847C29">
        <w:tab/>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50"/>
        <w:gridCol w:w="2010"/>
        <w:gridCol w:w="3420"/>
      </w:tblGrid>
      <w:tr w:rsidR="00B400DD" w:rsidRPr="00A74D3C" w:rsidTr="00184A5D">
        <w:trPr>
          <w:jc w:val="center"/>
        </w:trPr>
        <w:tc>
          <w:tcPr>
            <w:tcW w:w="3750" w:type="dxa"/>
            <w:vAlign w:val="center"/>
          </w:tcPr>
          <w:p w:rsidR="00B400DD" w:rsidRPr="00B400DD" w:rsidRDefault="00B400DD" w:rsidP="00130810">
            <w:pPr>
              <w:keepLines/>
              <w:widowControl w:val="0"/>
              <w:tabs>
                <w:tab w:val="left" w:pos="360"/>
                <w:tab w:val="left" w:pos="720"/>
                <w:tab w:val="left" w:pos="1080"/>
                <w:tab w:val="left" w:pos="1440"/>
                <w:tab w:val="right" w:pos="10080"/>
              </w:tabs>
              <w:spacing w:after="120"/>
              <w:jc w:val="center"/>
              <w:rPr>
                <w:b/>
                <w:szCs w:val="22"/>
              </w:rPr>
            </w:pPr>
            <w:r w:rsidRPr="00B400DD">
              <w:rPr>
                <w:b/>
                <w:szCs w:val="22"/>
              </w:rPr>
              <w:t>ID No.</w:t>
            </w:r>
          </w:p>
        </w:tc>
        <w:tc>
          <w:tcPr>
            <w:tcW w:w="2010" w:type="dxa"/>
            <w:vAlign w:val="center"/>
          </w:tcPr>
          <w:p w:rsidR="00B400DD" w:rsidRPr="00B400DD" w:rsidRDefault="00B400DD" w:rsidP="00130810">
            <w:pPr>
              <w:keepLines/>
              <w:widowControl w:val="0"/>
              <w:tabs>
                <w:tab w:val="left" w:pos="360"/>
                <w:tab w:val="left" w:pos="720"/>
                <w:tab w:val="left" w:pos="1080"/>
                <w:tab w:val="left" w:pos="1440"/>
                <w:tab w:val="right" w:pos="10080"/>
              </w:tabs>
              <w:spacing w:after="120"/>
              <w:jc w:val="center"/>
              <w:rPr>
                <w:b/>
                <w:szCs w:val="22"/>
              </w:rPr>
            </w:pPr>
            <w:r w:rsidRPr="00B400DD">
              <w:rPr>
                <w:b/>
                <w:szCs w:val="22"/>
              </w:rPr>
              <w:t>Heat Input Range</w:t>
            </w:r>
          </w:p>
        </w:tc>
        <w:tc>
          <w:tcPr>
            <w:tcW w:w="3420" w:type="dxa"/>
            <w:vAlign w:val="center"/>
          </w:tcPr>
          <w:p w:rsidR="00B400DD" w:rsidRPr="00B400DD" w:rsidRDefault="00B400DD" w:rsidP="00130810">
            <w:pPr>
              <w:keepLines/>
              <w:widowControl w:val="0"/>
              <w:tabs>
                <w:tab w:val="left" w:pos="360"/>
                <w:tab w:val="left" w:pos="720"/>
                <w:tab w:val="left" w:pos="1080"/>
                <w:tab w:val="left" w:pos="1440"/>
                <w:tab w:val="right" w:pos="10080"/>
              </w:tabs>
              <w:spacing w:after="120"/>
              <w:jc w:val="center"/>
              <w:rPr>
                <w:b/>
                <w:szCs w:val="22"/>
              </w:rPr>
            </w:pPr>
            <w:r w:rsidRPr="00B400DD">
              <w:rPr>
                <w:b/>
                <w:szCs w:val="22"/>
              </w:rPr>
              <w:t>Boiler Size</w:t>
            </w:r>
          </w:p>
        </w:tc>
      </w:tr>
      <w:tr w:rsidR="00B400DD" w:rsidRPr="00A74D3C" w:rsidTr="00184A5D">
        <w:trPr>
          <w:jc w:val="center"/>
        </w:trPr>
        <w:tc>
          <w:tcPr>
            <w:tcW w:w="375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EC096</w:t>
            </w:r>
          </w:p>
        </w:tc>
        <w:tc>
          <w:tcPr>
            <w:tcW w:w="2010" w:type="dxa"/>
            <w:vMerge w:val="restart"/>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5-10 MMBtu/hr</w:t>
            </w:r>
          </w:p>
        </w:tc>
        <w:tc>
          <w:tcPr>
            <w:tcW w:w="342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6.28 MMBtu/hr STM Boiler</w:t>
            </w:r>
          </w:p>
        </w:tc>
      </w:tr>
      <w:tr w:rsidR="00B400DD" w:rsidRPr="00A74D3C" w:rsidTr="00184A5D">
        <w:trPr>
          <w:jc w:val="center"/>
        </w:trPr>
        <w:tc>
          <w:tcPr>
            <w:tcW w:w="375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EC033</w:t>
            </w:r>
          </w:p>
        </w:tc>
        <w:tc>
          <w:tcPr>
            <w:tcW w:w="2010" w:type="dxa"/>
            <w:vMerge/>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p>
        </w:tc>
        <w:tc>
          <w:tcPr>
            <w:tcW w:w="342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5.25 MMBtu/hr STM Boiler</w:t>
            </w:r>
          </w:p>
        </w:tc>
      </w:tr>
      <w:tr w:rsidR="00B400DD" w:rsidRPr="00A74D3C" w:rsidTr="00184A5D">
        <w:trPr>
          <w:jc w:val="center"/>
        </w:trPr>
        <w:tc>
          <w:tcPr>
            <w:tcW w:w="375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EC142</w:t>
            </w:r>
          </w:p>
        </w:tc>
        <w:tc>
          <w:tcPr>
            <w:tcW w:w="2010" w:type="dxa"/>
            <w:vMerge w:val="restart"/>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1-5 MMBtu/hr</w:t>
            </w:r>
          </w:p>
        </w:tc>
        <w:tc>
          <w:tcPr>
            <w:tcW w:w="342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4.2 MMBtu/hr STM Boiler</w:t>
            </w:r>
          </w:p>
        </w:tc>
      </w:tr>
      <w:tr w:rsidR="00B400DD" w:rsidRPr="00A74D3C" w:rsidTr="00184A5D">
        <w:trPr>
          <w:jc w:val="center"/>
        </w:trPr>
        <w:tc>
          <w:tcPr>
            <w:tcW w:w="375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EC163</w:t>
            </w:r>
          </w:p>
        </w:tc>
        <w:tc>
          <w:tcPr>
            <w:tcW w:w="2010" w:type="dxa"/>
            <w:vMerge/>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p>
        </w:tc>
        <w:tc>
          <w:tcPr>
            <w:tcW w:w="342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3.36 MMBtu/hr STM Boiler</w:t>
            </w:r>
          </w:p>
        </w:tc>
      </w:tr>
      <w:tr w:rsidR="00B400DD" w:rsidRPr="00A74D3C" w:rsidTr="00184A5D">
        <w:trPr>
          <w:jc w:val="center"/>
        </w:trPr>
        <w:tc>
          <w:tcPr>
            <w:tcW w:w="375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EC167</w:t>
            </w:r>
          </w:p>
        </w:tc>
        <w:tc>
          <w:tcPr>
            <w:tcW w:w="2010" w:type="dxa"/>
            <w:vMerge/>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p>
        </w:tc>
        <w:tc>
          <w:tcPr>
            <w:tcW w:w="3420" w:type="dxa"/>
            <w:vAlign w:val="center"/>
          </w:tcPr>
          <w:p w:rsidR="00B400DD" w:rsidRPr="00A74D3C" w:rsidRDefault="00B400DD" w:rsidP="00130810">
            <w:pPr>
              <w:keepLines/>
              <w:widowControl w:val="0"/>
              <w:tabs>
                <w:tab w:val="left" w:pos="360"/>
                <w:tab w:val="left" w:pos="720"/>
                <w:tab w:val="left" w:pos="1080"/>
                <w:tab w:val="left" w:pos="1440"/>
                <w:tab w:val="right" w:pos="10080"/>
              </w:tabs>
              <w:spacing w:after="120"/>
              <w:jc w:val="center"/>
              <w:rPr>
                <w:szCs w:val="22"/>
              </w:rPr>
            </w:pPr>
            <w:r w:rsidRPr="00A74D3C">
              <w:rPr>
                <w:szCs w:val="22"/>
              </w:rPr>
              <w:t>2.1 MMBtu/hr STM Boiler</w:t>
            </w:r>
          </w:p>
        </w:tc>
      </w:tr>
    </w:tbl>
    <w:p w:rsidR="00C16A0D" w:rsidRDefault="00B400DD" w:rsidP="00621427">
      <w:pPr>
        <w:tabs>
          <w:tab w:val="left" w:pos="360"/>
          <w:tab w:val="left" w:pos="720"/>
        </w:tabs>
        <w:spacing w:before="120" w:after="120"/>
        <w:ind w:left="360"/>
      </w:pPr>
      <w:r w:rsidRPr="008F494D">
        <w:t>If any of the above boilers are not available for testing an alternate boiler may be used with prior Department approval</w:t>
      </w:r>
      <w:r w:rsidR="00C16A0D" w:rsidRPr="00B400DD">
        <w:t xml:space="preserve">. </w:t>
      </w:r>
      <w:r w:rsidR="004B29DC">
        <w:t xml:space="preserve"> </w:t>
      </w:r>
      <w:r w:rsidR="004B29DC" w:rsidRPr="00C66B90">
        <w:rPr>
          <w:szCs w:val="22"/>
        </w:rPr>
        <w:t>[</w:t>
      </w:r>
      <w:r w:rsidR="004B29DC" w:rsidRPr="00603853">
        <w:rPr>
          <w:szCs w:val="22"/>
        </w:rPr>
        <w:t>R</w:t>
      </w:r>
      <w:r w:rsidR="004B29DC">
        <w:rPr>
          <w:szCs w:val="22"/>
        </w:rPr>
        <w:t xml:space="preserve">ule 62-204.800, F.A.C., and </w:t>
      </w:r>
      <w:r w:rsidR="004B29DC" w:rsidRPr="001B4ECD">
        <w:rPr>
          <w:szCs w:val="22"/>
        </w:rPr>
        <w:t xml:space="preserve">Permit No. </w:t>
      </w:r>
      <w:r w:rsidR="004B29DC" w:rsidRPr="00C62176">
        <w:rPr>
          <w:szCs w:val="22"/>
        </w:rPr>
        <w:t>0330082-</w:t>
      </w:r>
      <w:r w:rsidR="004B29DC">
        <w:rPr>
          <w:szCs w:val="22"/>
        </w:rPr>
        <w:t>007-AC</w:t>
      </w:r>
      <w:r w:rsidR="004B29DC" w:rsidRPr="00C66B90">
        <w:rPr>
          <w:szCs w:val="22"/>
        </w:rPr>
        <w:t>]</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780F01" w:rsidRDefault="00892617" w:rsidP="00A9455C">
      <w:pPr>
        <w:numPr>
          <w:ilvl w:val="0"/>
          <w:numId w:val="2"/>
        </w:numPr>
        <w:tabs>
          <w:tab w:val="clear" w:pos="1296"/>
          <w:tab w:val="left" w:pos="0"/>
          <w:tab w:val="left" w:pos="360"/>
          <w:tab w:val="num" w:pos="720"/>
        </w:tabs>
        <w:suppressAutoHyphens/>
        <w:spacing w:before="120" w:after="120"/>
        <w:ind w:left="360" w:hanging="360"/>
      </w:pPr>
      <w:r w:rsidRPr="0095785A">
        <w:rPr>
          <w:u w:val="single"/>
        </w:rPr>
        <w:t>Reporting Schedule</w:t>
      </w:r>
      <w:r w:rsidRPr="00993ABC">
        <w:t>.  The following reports and notifications shall be submitted to the Compliance Authority:</w:t>
      </w:r>
      <w:r w:rsidR="0095785A">
        <w:t xml:space="preserve">  </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060"/>
        <w:gridCol w:w="4230"/>
        <w:gridCol w:w="2430"/>
      </w:tblGrid>
      <w:tr w:rsidR="00892617" w:rsidRPr="00863E22" w:rsidTr="006A3B23">
        <w:tc>
          <w:tcPr>
            <w:tcW w:w="3060" w:type="dxa"/>
            <w:vAlign w:val="center"/>
          </w:tcPr>
          <w:p w:rsidR="00892617" w:rsidRPr="00863E22" w:rsidRDefault="00892617" w:rsidP="00060DE6">
            <w:pPr>
              <w:tabs>
                <w:tab w:val="left" w:pos="360"/>
                <w:tab w:val="left" w:pos="720"/>
                <w:tab w:val="left" w:pos="1080"/>
                <w:tab w:val="left" w:pos="1440"/>
                <w:tab w:val="left" w:pos="1800"/>
                <w:tab w:val="left" w:pos="2160"/>
              </w:tabs>
              <w:spacing w:line="-240" w:lineRule="auto"/>
              <w:rPr>
                <w:b/>
                <w:szCs w:val="22"/>
              </w:rPr>
            </w:pPr>
            <w:r w:rsidRPr="00863E22">
              <w:rPr>
                <w:b/>
                <w:szCs w:val="22"/>
              </w:rPr>
              <w:t>Report</w:t>
            </w:r>
          </w:p>
        </w:tc>
        <w:tc>
          <w:tcPr>
            <w:tcW w:w="4230" w:type="dxa"/>
            <w:vAlign w:val="center"/>
          </w:tcPr>
          <w:p w:rsidR="00892617" w:rsidRPr="00863E22" w:rsidRDefault="00892617" w:rsidP="00060DE6">
            <w:pPr>
              <w:tabs>
                <w:tab w:val="left" w:pos="360"/>
                <w:tab w:val="left" w:pos="720"/>
                <w:tab w:val="left" w:pos="1080"/>
                <w:tab w:val="left" w:pos="1440"/>
                <w:tab w:val="left" w:pos="1800"/>
                <w:tab w:val="left" w:pos="2160"/>
              </w:tabs>
              <w:spacing w:line="-240" w:lineRule="auto"/>
              <w:rPr>
                <w:b/>
                <w:szCs w:val="22"/>
              </w:rPr>
            </w:pPr>
            <w:r w:rsidRPr="00863E22">
              <w:rPr>
                <w:b/>
                <w:szCs w:val="22"/>
              </w:rPr>
              <w:t>Reporting Deadline</w:t>
            </w:r>
          </w:p>
        </w:tc>
        <w:tc>
          <w:tcPr>
            <w:tcW w:w="2430" w:type="dxa"/>
            <w:vAlign w:val="center"/>
          </w:tcPr>
          <w:p w:rsidR="00892617" w:rsidRPr="00863E22" w:rsidRDefault="00620538" w:rsidP="00014929">
            <w:pPr>
              <w:tabs>
                <w:tab w:val="left" w:pos="360"/>
                <w:tab w:val="left" w:pos="720"/>
                <w:tab w:val="left" w:pos="1080"/>
                <w:tab w:val="left" w:pos="1440"/>
                <w:tab w:val="left" w:pos="1800"/>
                <w:tab w:val="left" w:pos="2160"/>
              </w:tabs>
              <w:spacing w:line="-240" w:lineRule="auto"/>
              <w:jc w:val="center"/>
              <w:rPr>
                <w:b/>
                <w:szCs w:val="22"/>
              </w:rPr>
            </w:pPr>
            <w:r w:rsidRPr="00863E22">
              <w:rPr>
                <w:b/>
                <w:szCs w:val="22"/>
              </w:rPr>
              <w:t>Related Condition(s)</w:t>
            </w:r>
          </w:p>
        </w:tc>
      </w:tr>
      <w:tr w:rsidR="00892617" w:rsidRPr="00863E22" w:rsidTr="006A3B23">
        <w:tc>
          <w:tcPr>
            <w:tcW w:w="3060" w:type="dxa"/>
            <w:vAlign w:val="center"/>
          </w:tcPr>
          <w:p w:rsidR="00892617" w:rsidRPr="00863E22" w:rsidRDefault="00892617" w:rsidP="00D26CEC">
            <w:pPr>
              <w:pStyle w:val="BodyText"/>
              <w:spacing w:after="0"/>
              <w:ind w:right="144"/>
              <w:rPr>
                <w:szCs w:val="22"/>
              </w:rPr>
            </w:pPr>
            <w:r w:rsidRPr="00863E22">
              <w:rPr>
                <w:szCs w:val="22"/>
              </w:rPr>
              <w:t xml:space="preserve">Notice of </w:t>
            </w:r>
            <w:r w:rsidR="00BE3C29" w:rsidRPr="00863E22">
              <w:rPr>
                <w:szCs w:val="22"/>
              </w:rPr>
              <w:t xml:space="preserve">Visible Emissions </w:t>
            </w:r>
          </w:p>
        </w:tc>
        <w:tc>
          <w:tcPr>
            <w:tcW w:w="4230" w:type="dxa"/>
            <w:vAlign w:val="center"/>
          </w:tcPr>
          <w:p w:rsidR="00892617" w:rsidRPr="00863E22" w:rsidRDefault="00BE3C29" w:rsidP="00D26CEC">
            <w:pPr>
              <w:suppressAutoHyphens/>
              <w:ind w:right="144"/>
              <w:rPr>
                <w:szCs w:val="22"/>
              </w:rPr>
            </w:pPr>
            <w:r w:rsidRPr="00863E22">
              <w:rPr>
                <w:szCs w:val="22"/>
              </w:rPr>
              <w:t>45 days after FY 2018 testing</w:t>
            </w:r>
          </w:p>
        </w:tc>
        <w:tc>
          <w:tcPr>
            <w:tcW w:w="2430" w:type="dxa"/>
            <w:vAlign w:val="center"/>
          </w:tcPr>
          <w:p w:rsidR="00892617" w:rsidRPr="00863E22" w:rsidRDefault="00620538" w:rsidP="00014929">
            <w:pPr>
              <w:pStyle w:val="BodyText"/>
              <w:spacing w:after="0"/>
              <w:ind w:right="144"/>
              <w:jc w:val="center"/>
              <w:rPr>
                <w:b/>
                <w:szCs w:val="22"/>
              </w:rPr>
            </w:pPr>
            <w:r w:rsidRPr="00863E22">
              <w:rPr>
                <w:b/>
                <w:szCs w:val="22"/>
              </w:rPr>
              <w:t>A.</w:t>
            </w:r>
            <w:r w:rsidR="00BE3C29" w:rsidRPr="00863E22">
              <w:rPr>
                <w:b/>
                <w:szCs w:val="22"/>
              </w:rPr>
              <w:t>15</w:t>
            </w:r>
            <w:r w:rsidRPr="00863E22">
              <w:rPr>
                <w:b/>
                <w:szCs w:val="22"/>
              </w:rPr>
              <w:t>.</w:t>
            </w:r>
          </w:p>
        </w:tc>
      </w:tr>
    </w:tbl>
    <w:p w:rsidR="006220A0" w:rsidRPr="008E6BC8" w:rsidRDefault="006220A0" w:rsidP="001C48C4">
      <w:pPr>
        <w:tabs>
          <w:tab w:val="left" w:pos="360"/>
          <w:tab w:val="left" w:pos="720"/>
          <w:tab w:val="left" w:pos="1080"/>
          <w:tab w:val="left" w:pos="1260"/>
        </w:tabs>
        <w:spacing w:before="120" w:after="120"/>
        <w:ind w:left="360"/>
      </w:pPr>
      <w:r>
        <w:t>[Rule 62-213.440</w:t>
      </w:r>
      <w:r w:rsidR="006B7012">
        <w:t>(1)(b)</w:t>
      </w:r>
      <w:r>
        <w:t>, F.A.C.]</w:t>
      </w:r>
    </w:p>
    <w:p w:rsidR="00004B5C" w:rsidRDefault="007155AF" w:rsidP="00A9455C">
      <w:pPr>
        <w:numPr>
          <w:ilvl w:val="0"/>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(1)(b)</w:t>
      </w:r>
      <w:r w:rsidR="00FF25AE">
        <w:t>, F.A.C.]</w:t>
      </w:r>
    </w:p>
    <w:p w:rsidR="008E6BC8" w:rsidRPr="008E6BC8" w:rsidRDefault="00884E73" w:rsidP="00BE3C29">
      <w:pPr>
        <w:tabs>
          <w:tab w:val="left" w:pos="0"/>
          <w:tab w:val="left" w:pos="720"/>
        </w:tabs>
        <w:suppressAutoHyphens/>
        <w:spacing w:before="120" w:after="120"/>
      </w:pPr>
      <w:hyperlink w:anchor="TableOfContents" w:history="1">
        <w:r w:rsidR="002D258F" w:rsidRPr="00FC2DD4">
          <w:rPr>
            <w:rFonts w:ascii="Arial" w:hAnsi="Arial" w:cs="Arial"/>
            <w:noProof/>
            <w:color w:val="0000FF"/>
            <w:sz w:val="17"/>
            <w:szCs w:val="17"/>
          </w:rPr>
          <w:drawing>
            <wp:inline distT="0" distB="0" distL="0" distR="0" wp14:anchorId="10E11C8F" wp14:editId="27115D9C">
              <wp:extent cx="152400" cy="152400"/>
              <wp:effectExtent l="0" t="0" r="0" b="0"/>
              <wp:docPr id="5" name="Picture 5"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return arr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hyperlink w:anchor="Table_of_Contents" w:history="1">
        <w:r w:rsidR="002D258F" w:rsidRPr="00B24CDF">
          <w:rPr>
            <w:rStyle w:val="Hyperlink"/>
            <w:sz w:val="20"/>
          </w:rPr>
          <w:t>Back to Table of Contents</w:t>
        </w:r>
      </w:hyperlink>
      <w:r w:rsidR="002D258F" w:rsidRPr="00B24CDF">
        <w:rPr>
          <w:color w:val="0000FF"/>
          <w:sz w:val="20"/>
        </w:rPr>
        <w:t xml:space="preserve"> </w:t>
      </w:r>
    </w:p>
    <w:p w:rsidR="008E6BC8" w:rsidRDefault="008E6BC8" w:rsidP="00A86472">
      <w:pPr>
        <w:tabs>
          <w:tab w:val="left" w:pos="0"/>
        </w:tabs>
        <w:suppressAutoHyphens/>
        <w:spacing w:before="120" w:after="120"/>
        <w:sectPr w:rsidR="008E6BC8" w:rsidSect="001C1160">
          <w:headerReference w:type="default" r:id="rId29"/>
          <w:pgSz w:w="12240" w:h="15840" w:code="1"/>
          <w:pgMar w:top="1080" w:right="1080" w:bottom="720" w:left="1080" w:header="720" w:footer="432" w:gutter="0"/>
          <w:paperSrc w:first="15" w:other="15"/>
          <w:cols w:space="720"/>
        </w:sectPr>
      </w:pPr>
    </w:p>
    <w:p w:rsidR="009F0075" w:rsidRPr="00B91D1B" w:rsidRDefault="00C010DF" w:rsidP="00FD25AC">
      <w:pPr>
        <w:spacing w:after="60"/>
        <w:rPr>
          <w:szCs w:val="22"/>
        </w:rPr>
      </w:pPr>
      <w:bookmarkStart w:id="15" w:name="SectionIII_B"/>
      <w:bookmarkEnd w:id="15"/>
      <w:r>
        <w:rPr>
          <w:b/>
        </w:rPr>
        <w:t xml:space="preserve">Subsection B.  </w:t>
      </w:r>
      <w:r w:rsidR="009F0075">
        <w:rPr>
          <w:b/>
        </w:rPr>
        <w:t>The specific conditions in this section apply to the following emissions unit</w:t>
      </w:r>
      <w:r w:rsidR="009F0075" w:rsidRPr="00BE3C29">
        <w:rPr>
          <w:b/>
        </w:rPr>
        <w:t>s:</w:t>
      </w:r>
    </w:p>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9F0075" w:rsidRPr="009A5B88" w:rsidTr="00BA4078">
        <w:tc>
          <w:tcPr>
            <w:tcW w:w="1062" w:type="dxa"/>
          </w:tcPr>
          <w:p w:rsidR="009F0075" w:rsidRPr="00BE3C29" w:rsidRDefault="009F0075" w:rsidP="00D66F5B">
            <w:pPr>
              <w:jc w:val="center"/>
              <w:rPr>
                <w:b/>
                <w:szCs w:val="22"/>
              </w:rPr>
            </w:pPr>
            <w:r w:rsidRPr="00BE3C29">
              <w:rPr>
                <w:szCs w:val="22"/>
              </w:rPr>
              <w:br w:type="page"/>
            </w:r>
            <w:r w:rsidRPr="00BE3C29">
              <w:rPr>
                <w:szCs w:val="22"/>
              </w:rPr>
              <w:br w:type="page"/>
            </w:r>
            <w:r w:rsidRPr="00BE3C29">
              <w:rPr>
                <w:b/>
                <w:szCs w:val="22"/>
              </w:rPr>
              <w:t>EU No.</w:t>
            </w:r>
          </w:p>
        </w:tc>
        <w:tc>
          <w:tcPr>
            <w:tcW w:w="9015" w:type="dxa"/>
          </w:tcPr>
          <w:p w:rsidR="009F0075" w:rsidRPr="00BE3C29" w:rsidRDefault="009F0075" w:rsidP="00D66F5B">
            <w:pPr>
              <w:rPr>
                <w:b/>
                <w:szCs w:val="22"/>
              </w:rPr>
            </w:pPr>
            <w:r w:rsidRPr="00BE3C29">
              <w:rPr>
                <w:b/>
                <w:szCs w:val="22"/>
              </w:rPr>
              <w:t>Brief Description</w:t>
            </w:r>
          </w:p>
        </w:tc>
      </w:tr>
      <w:tr w:rsidR="00BE3C29" w:rsidRPr="009A5B88" w:rsidTr="00BA4078">
        <w:tc>
          <w:tcPr>
            <w:tcW w:w="1062" w:type="dxa"/>
          </w:tcPr>
          <w:p w:rsidR="00BE3C29" w:rsidRPr="00BE3C29" w:rsidRDefault="00BE3C29" w:rsidP="00BE3C29">
            <w:pPr>
              <w:jc w:val="center"/>
              <w:rPr>
                <w:szCs w:val="22"/>
              </w:rPr>
            </w:pPr>
            <w:r>
              <w:rPr>
                <w:szCs w:val="22"/>
              </w:rPr>
              <w:t>041</w:t>
            </w:r>
          </w:p>
        </w:tc>
        <w:tc>
          <w:tcPr>
            <w:tcW w:w="9015" w:type="dxa"/>
          </w:tcPr>
          <w:p w:rsidR="00BE3C29" w:rsidRPr="00300E80" w:rsidRDefault="00BE3C29" w:rsidP="00BE3C29">
            <w:pPr>
              <w:rPr>
                <w:szCs w:val="22"/>
              </w:rPr>
            </w:pPr>
            <w:r w:rsidRPr="00300E80">
              <w:t>One (1) Gasoline Dispensing Facility consisting of four (4) gasoline storage tanks w/ throughput greater than 100,000 gal/month</w:t>
            </w:r>
          </w:p>
        </w:tc>
      </w:tr>
      <w:tr w:rsidR="00BE3C29" w:rsidRPr="009A5B88" w:rsidTr="00BA4078">
        <w:tc>
          <w:tcPr>
            <w:tcW w:w="1062" w:type="dxa"/>
          </w:tcPr>
          <w:p w:rsidR="00BE3C29" w:rsidRPr="00BE3C29" w:rsidRDefault="00BE3C29" w:rsidP="00BE3C29">
            <w:pPr>
              <w:jc w:val="center"/>
              <w:rPr>
                <w:szCs w:val="22"/>
              </w:rPr>
            </w:pPr>
            <w:r>
              <w:rPr>
                <w:szCs w:val="22"/>
              </w:rPr>
              <w:t>045</w:t>
            </w:r>
          </w:p>
        </w:tc>
        <w:tc>
          <w:tcPr>
            <w:tcW w:w="9015" w:type="dxa"/>
          </w:tcPr>
          <w:p w:rsidR="00BE3C29" w:rsidRPr="00300E80" w:rsidRDefault="00BE3C29" w:rsidP="00BE3C29">
            <w:r w:rsidRPr="00300E80">
              <w:t>One (1) GDF consisting of two (2) gasoline storage tanks w/ throughput greater than 10,000 gal/month</w:t>
            </w:r>
          </w:p>
        </w:tc>
      </w:tr>
      <w:tr w:rsidR="00BE3C29" w:rsidRPr="009A5B88" w:rsidTr="00BA4078">
        <w:tc>
          <w:tcPr>
            <w:tcW w:w="1062" w:type="dxa"/>
            <w:vAlign w:val="center"/>
          </w:tcPr>
          <w:p w:rsidR="00BE3C29" w:rsidRPr="00BE3C29" w:rsidRDefault="00BE3C29" w:rsidP="00BE3C29">
            <w:pPr>
              <w:jc w:val="center"/>
              <w:rPr>
                <w:szCs w:val="22"/>
              </w:rPr>
            </w:pPr>
            <w:r>
              <w:rPr>
                <w:szCs w:val="22"/>
              </w:rPr>
              <w:t>046</w:t>
            </w:r>
          </w:p>
        </w:tc>
        <w:tc>
          <w:tcPr>
            <w:tcW w:w="9015" w:type="dxa"/>
          </w:tcPr>
          <w:p w:rsidR="00BE3C29" w:rsidRPr="008A5612" w:rsidRDefault="00BE3C29" w:rsidP="00BE3C29">
            <w:r w:rsidRPr="00300E80">
              <w:t>Seven (7) Gasoline Dispensing Facility consisting of one (1) gasoline storage tank each w/ throughput less than 10,000 gal/month</w:t>
            </w:r>
          </w:p>
        </w:tc>
      </w:tr>
    </w:tbl>
    <w:p w:rsidR="00BE3C29" w:rsidRPr="00BE3C29" w:rsidRDefault="00BE3C29" w:rsidP="001C48C4">
      <w:pPr>
        <w:spacing w:before="120" w:after="120"/>
      </w:pPr>
      <w:r w:rsidRPr="00BE3C29">
        <w:t xml:space="preserve">These emission units </w:t>
      </w:r>
      <w:r w:rsidR="004B29DC" w:rsidRPr="00BE3C29">
        <w:t>consist</w:t>
      </w:r>
      <w:r w:rsidRPr="00BE3C29">
        <w:t xml:space="preserve"> of thirteen (13) gasoline storage tanks located throughout NAS Pensacola.  </w:t>
      </w:r>
      <w:r w:rsidRPr="00BE3C29">
        <w:rPr>
          <w:bCs/>
          <w:szCs w:val="22"/>
        </w:rPr>
        <w:t>These tanks shall be subject to 40 CFR 63 Subpart CCCCCC - National Emission Standards for Hazardous Air Pollutants for Source Category: Gasoline Dispensing Facilities.</w:t>
      </w:r>
      <w:r w:rsidRPr="00BE3C29">
        <w:t xml:space="preserve">  </w:t>
      </w:r>
      <w:r w:rsidR="00E018C5" w:rsidRPr="00E018C5">
        <w:rPr>
          <w:bCs/>
        </w:rPr>
        <w:t>This federal regulation has not been adopted by the state of Florida at the time of this permit but applicable conditions from 40</w:t>
      </w:r>
      <w:r w:rsidR="00E018C5">
        <w:rPr>
          <w:bCs/>
        </w:rPr>
        <w:t xml:space="preserve"> CFR 63 Subpart CCCCCC were</w:t>
      </w:r>
      <w:r w:rsidR="00E018C5" w:rsidRPr="00E018C5">
        <w:rPr>
          <w:bCs/>
        </w:rPr>
        <w:t xml:space="preserve"> included in this Title V permit.</w:t>
      </w:r>
      <w:r w:rsidR="00E018C5">
        <w:rPr>
          <w:bCs/>
        </w:rPr>
        <w:t xml:space="preserve">  </w:t>
      </w:r>
      <w:r w:rsidRPr="00BE3C29">
        <w:t xml:space="preserve">Each tank capacity is listed in the table below.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757"/>
        <w:gridCol w:w="2003"/>
        <w:gridCol w:w="2070"/>
      </w:tblGrid>
      <w:tr w:rsidR="00BE3C29" w:rsidRPr="00BE3C29" w:rsidTr="00863E22">
        <w:tc>
          <w:tcPr>
            <w:tcW w:w="2160" w:type="dxa"/>
            <w:vAlign w:val="center"/>
          </w:tcPr>
          <w:p w:rsidR="00BE3C29" w:rsidRPr="00184A5D" w:rsidRDefault="00BE3C29" w:rsidP="00184A5D">
            <w:pPr>
              <w:jc w:val="center"/>
              <w:rPr>
                <w:b/>
              </w:rPr>
            </w:pPr>
            <w:r w:rsidRPr="00184A5D">
              <w:rPr>
                <w:b/>
              </w:rPr>
              <w:t>EU No.</w:t>
            </w:r>
          </w:p>
        </w:tc>
        <w:tc>
          <w:tcPr>
            <w:tcW w:w="3757" w:type="dxa"/>
            <w:shd w:val="clear" w:color="auto" w:fill="auto"/>
            <w:vAlign w:val="center"/>
          </w:tcPr>
          <w:p w:rsidR="00BE3C29" w:rsidRPr="00184A5D" w:rsidRDefault="00BE3C29" w:rsidP="00184A5D">
            <w:pPr>
              <w:jc w:val="center"/>
              <w:rPr>
                <w:b/>
              </w:rPr>
            </w:pPr>
            <w:r w:rsidRPr="00184A5D">
              <w:rPr>
                <w:b/>
              </w:rPr>
              <w:t>Description/Location</w:t>
            </w:r>
          </w:p>
        </w:tc>
        <w:tc>
          <w:tcPr>
            <w:tcW w:w="2003" w:type="dxa"/>
            <w:shd w:val="clear" w:color="auto" w:fill="auto"/>
            <w:vAlign w:val="center"/>
          </w:tcPr>
          <w:p w:rsidR="00BE3C29" w:rsidRPr="00184A5D" w:rsidRDefault="00BE3C29" w:rsidP="00184A5D">
            <w:pPr>
              <w:jc w:val="center"/>
              <w:rPr>
                <w:b/>
              </w:rPr>
            </w:pPr>
            <w:r w:rsidRPr="00184A5D">
              <w:rPr>
                <w:b/>
              </w:rPr>
              <w:t>NAS Emission Inventory I.D.</w:t>
            </w:r>
          </w:p>
        </w:tc>
        <w:tc>
          <w:tcPr>
            <w:tcW w:w="2070" w:type="dxa"/>
            <w:shd w:val="clear" w:color="auto" w:fill="auto"/>
            <w:vAlign w:val="center"/>
          </w:tcPr>
          <w:p w:rsidR="00BE3C29" w:rsidRPr="00184A5D" w:rsidRDefault="00BE3C29" w:rsidP="00184A5D">
            <w:pPr>
              <w:jc w:val="center"/>
              <w:rPr>
                <w:b/>
              </w:rPr>
            </w:pPr>
            <w:r w:rsidRPr="00184A5D">
              <w:rPr>
                <w:b/>
              </w:rPr>
              <w:t>Storage Capacity (gal)</w:t>
            </w:r>
          </w:p>
        </w:tc>
      </w:tr>
      <w:tr w:rsidR="00BE3C29" w:rsidRPr="00BE3C29" w:rsidTr="00863E22">
        <w:tc>
          <w:tcPr>
            <w:tcW w:w="2160" w:type="dxa"/>
          </w:tcPr>
          <w:p w:rsidR="00BE3C29" w:rsidRPr="00BE3C29" w:rsidRDefault="00BE3C29" w:rsidP="00BE3C29">
            <w:pPr>
              <w:jc w:val="center"/>
            </w:pPr>
            <w:r w:rsidRPr="00BE3C29">
              <w:t>041</w:t>
            </w:r>
          </w:p>
        </w:tc>
        <w:tc>
          <w:tcPr>
            <w:tcW w:w="3757" w:type="dxa"/>
            <w:vAlign w:val="center"/>
          </w:tcPr>
          <w:p w:rsidR="00BE3C29" w:rsidRPr="00BE3C29" w:rsidRDefault="00BE3C29" w:rsidP="00BE3C29">
            <w:pPr>
              <w:jc w:val="center"/>
            </w:pPr>
            <w:r w:rsidRPr="00BE3C29">
              <w:t>UST NEX 0470-B</w:t>
            </w:r>
          </w:p>
        </w:tc>
        <w:tc>
          <w:tcPr>
            <w:tcW w:w="2003" w:type="dxa"/>
            <w:vAlign w:val="center"/>
          </w:tcPr>
          <w:p w:rsidR="00BE3C29" w:rsidRPr="00BE3C29" w:rsidRDefault="00BE3C29" w:rsidP="00BE3C29">
            <w:pPr>
              <w:jc w:val="center"/>
            </w:pPr>
            <w:r w:rsidRPr="00BE3C29">
              <w:t>FS001</w:t>
            </w:r>
          </w:p>
        </w:tc>
        <w:tc>
          <w:tcPr>
            <w:tcW w:w="2070" w:type="dxa"/>
            <w:vAlign w:val="center"/>
          </w:tcPr>
          <w:p w:rsidR="00BE3C29" w:rsidRPr="00BE3C29" w:rsidRDefault="00BE3C29" w:rsidP="00BE3C29">
            <w:pPr>
              <w:jc w:val="center"/>
            </w:pPr>
            <w:r w:rsidRPr="00BE3C29">
              <w:t>10,000</w:t>
            </w:r>
          </w:p>
        </w:tc>
      </w:tr>
      <w:tr w:rsidR="00BE3C29" w:rsidRPr="00BE3C29" w:rsidTr="00863E22">
        <w:tc>
          <w:tcPr>
            <w:tcW w:w="2160" w:type="dxa"/>
          </w:tcPr>
          <w:p w:rsidR="00BE3C29" w:rsidRPr="00BE3C29" w:rsidRDefault="00BE3C29" w:rsidP="00BE3C29">
            <w:pPr>
              <w:jc w:val="center"/>
            </w:pPr>
            <w:r w:rsidRPr="00BE3C29">
              <w:t>041</w:t>
            </w:r>
          </w:p>
        </w:tc>
        <w:tc>
          <w:tcPr>
            <w:tcW w:w="3757" w:type="dxa"/>
            <w:vAlign w:val="center"/>
          </w:tcPr>
          <w:p w:rsidR="00BE3C29" w:rsidRPr="00BE3C29" w:rsidRDefault="00BE3C29" w:rsidP="00BE3C29">
            <w:pPr>
              <w:jc w:val="center"/>
            </w:pPr>
            <w:r w:rsidRPr="00BE3C29">
              <w:t>UST NEX 0470-C</w:t>
            </w:r>
          </w:p>
        </w:tc>
        <w:tc>
          <w:tcPr>
            <w:tcW w:w="2003" w:type="dxa"/>
            <w:vAlign w:val="center"/>
          </w:tcPr>
          <w:p w:rsidR="00BE3C29" w:rsidRPr="00BE3C29" w:rsidRDefault="00BE3C29" w:rsidP="00BE3C29">
            <w:pPr>
              <w:jc w:val="center"/>
            </w:pPr>
            <w:r w:rsidRPr="00BE3C29">
              <w:t>FS002</w:t>
            </w:r>
          </w:p>
        </w:tc>
        <w:tc>
          <w:tcPr>
            <w:tcW w:w="2070" w:type="dxa"/>
            <w:vAlign w:val="center"/>
          </w:tcPr>
          <w:p w:rsidR="00BE3C29" w:rsidRPr="00BE3C29" w:rsidRDefault="00BE3C29" w:rsidP="00BE3C29">
            <w:pPr>
              <w:jc w:val="center"/>
            </w:pPr>
            <w:r w:rsidRPr="00BE3C29">
              <w:t>10,000</w:t>
            </w:r>
          </w:p>
        </w:tc>
      </w:tr>
      <w:tr w:rsidR="00BE3C29" w:rsidRPr="00BE3C29" w:rsidTr="00863E22">
        <w:tc>
          <w:tcPr>
            <w:tcW w:w="2160" w:type="dxa"/>
          </w:tcPr>
          <w:p w:rsidR="00BE3C29" w:rsidRPr="00BE3C29" w:rsidRDefault="00BE3C29" w:rsidP="00BE3C29">
            <w:pPr>
              <w:jc w:val="center"/>
            </w:pPr>
            <w:r w:rsidRPr="00BE3C29">
              <w:t>041</w:t>
            </w:r>
          </w:p>
        </w:tc>
        <w:tc>
          <w:tcPr>
            <w:tcW w:w="3757" w:type="dxa"/>
            <w:vAlign w:val="center"/>
          </w:tcPr>
          <w:p w:rsidR="00BE3C29" w:rsidRPr="00BE3C29" w:rsidRDefault="00BE3C29" w:rsidP="00BE3C29">
            <w:pPr>
              <w:jc w:val="center"/>
            </w:pPr>
            <w:r w:rsidRPr="00BE3C29">
              <w:t>UST NEX 0470-D</w:t>
            </w:r>
          </w:p>
        </w:tc>
        <w:tc>
          <w:tcPr>
            <w:tcW w:w="2003" w:type="dxa"/>
            <w:vAlign w:val="center"/>
          </w:tcPr>
          <w:p w:rsidR="00BE3C29" w:rsidRPr="00BE3C29" w:rsidRDefault="00BE3C29" w:rsidP="00BE3C29">
            <w:pPr>
              <w:jc w:val="center"/>
            </w:pPr>
            <w:r w:rsidRPr="00BE3C29">
              <w:t>FS003</w:t>
            </w:r>
          </w:p>
        </w:tc>
        <w:tc>
          <w:tcPr>
            <w:tcW w:w="2070" w:type="dxa"/>
            <w:vAlign w:val="center"/>
          </w:tcPr>
          <w:p w:rsidR="00BE3C29" w:rsidRPr="00BE3C29" w:rsidRDefault="00BE3C29" w:rsidP="00BE3C29">
            <w:pPr>
              <w:jc w:val="center"/>
            </w:pPr>
            <w:r w:rsidRPr="00BE3C29">
              <w:t>10,000</w:t>
            </w:r>
          </w:p>
        </w:tc>
      </w:tr>
      <w:tr w:rsidR="00BE3C29" w:rsidRPr="00BE3C29" w:rsidTr="00863E22">
        <w:tc>
          <w:tcPr>
            <w:tcW w:w="2160" w:type="dxa"/>
          </w:tcPr>
          <w:p w:rsidR="00BE3C29" w:rsidRPr="00BE3C29" w:rsidRDefault="00BE3C29" w:rsidP="00BE3C29">
            <w:pPr>
              <w:jc w:val="center"/>
            </w:pPr>
            <w:r w:rsidRPr="00BE3C29">
              <w:t>041</w:t>
            </w:r>
          </w:p>
        </w:tc>
        <w:tc>
          <w:tcPr>
            <w:tcW w:w="3757" w:type="dxa"/>
            <w:vAlign w:val="center"/>
          </w:tcPr>
          <w:p w:rsidR="00BE3C29" w:rsidRPr="00BE3C29" w:rsidRDefault="00BE3C29" w:rsidP="00BE3C29">
            <w:pPr>
              <w:jc w:val="center"/>
            </w:pPr>
            <w:r w:rsidRPr="00BE3C29">
              <w:t>UST NEX 0470-A</w:t>
            </w:r>
          </w:p>
        </w:tc>
        <w:tc>
          <w:tcPr>
            <w:tcW w:w="2003" w:type="dxa"/>
            <w:vAlign w:val="center"/>
          </w:tcPr>
          <w:p w:rsidR="00BE3C29" w:rsidRPr="00BE3C29" w:rsidRDefault="00BE3C29" w:rsidP="00BE3C29">
            <w:pPr>
              <w:jc w:val="center"/>
            </w:pPr>
            <w:r w:rsidRPr="00BE3C29">
              <w:t>FS004</w:t>
            </w:r>
          </w:p>
        </w:tc>
        <w:tc>
          <w:tcPr>
            <w:tcW w:w="2070" w:type="dxa"/>
            <w:vAlign w:val="center"/>
          </w:tcPr>
          <w:p w:rsidR="00BE3C29" w:rsidRPr="00BE3C29" w:rsidRDefault="00BE3C29" w:rsidP="00BE3C29">
            <w:pPr>
              <w:jc w:val="center"/>
            </w:pPr>
            <w:r w:rsidRPr="00BE3C29">
              <w:t>10,000</w:t>
            </w:r>
          </w:p>
        </w:tc>
      </w:tr>
      <w:tr w:rsidR="00BE3C29" w:rsidRPr="00BE3C29" w:rsidTr="00863E22">
        <w:tc>
          <w:tcPr>
            <w:tcW w:w="2160" w:type="dxa"/>
          </w:tcPr>
          <w:p w:rsidR="00BE3C29" w:rsidRPr="00BE3C29" w:rsidRDefault="00BE3C29" w:rsidP="00BE3C29">
            <w:pPr>
              <w:jc w:val="center"/>
            </w:pPr>
            <w:r w:rsidRPr="00BE3C29">
              <w:t>045</w:t>
            </w:r>
          </w:p>
        </w:tc>
        <w:tc>
          <w:tcPr>
            <w:tcW w:w="3757" w:type="dxa"/>
            <w:vAlign w:val="center"/>
          </w:tcPr>
          <w:p w:rsidR="00BE3C29" w:rsidRPr="00BE3C29" w:rsidRDefault="00BE3C29" w:rsidP="00BE3C29">
            <w:pPr>
              <w:jc w:val="center"/>
            </w:pPr>
            <w:r w:rsidRPr="00BE3C29">
              <w:t>AST NEX 1932-A</w:t>
            </w:r>
          </w:p>
        </w:tc>
        <w:tc>
          <w:tcPr>
            <w:tcW w:w="2003" w:type="dxa"/>
            <w:vAlign w:val="center"/>
          </w:tcPr>
          <w:p w:rsidR="00BE3C29" w:rsidRPr="00BE3C29" w:rsidRDefault="00BE3C29" w:rsidP="00BE3C29">
            <w:pPr>
              <w:jc w:val="center"/>
            </w:pPr>
            <w:r w:rsidRPr="00BE3C29">
              <w:t>FS005</w:t>
            </w:r>
          </w:p>
        </w:tc>
        <w:tc>
          <w:tcPr>
            <w:tcW w:w="2070" w:type="dxa"/>
            <w:vAlign w:val="center"/>
          </w:tcPr>
          <w:p w:rsidR="00BE3C29" w:rsidRPr="00BE3C29" w:rsidRDefault="00BE3C29" w:rsidP="00BE3C29">
            <w:pPr>
              <w:jc w:val="center"/>
            </w:pPr>
            <w:r w:rsidRPr="00BE3C29">
              <w:t>10,000</w:t>
            </w:r>
          </w:p>
        </w:tc>
      </w:tr>
      <w:tr w:rsidR="00BE3C29" w:rsidRPr="00BE3C29" w:rsidTr="00863E22">
        <w:tc>
          <w:tcPr>
            <w:tcW w:w="2160" w:type="dxa"/>
          </w:tcPr>
          <w:p w:rsidR="00BE3C29" w:rsidRPr="00BE3C29" w:rsidRDefault="00BE3C29" w:rsidP="00BE3C29">
            <w:pPr>
              <w:jc w:val="center"/>
            </w:pPr>
            <w:r w:rsidRPr="00BE3C29">
              <w:t>045</w:t>
            </w:r>
          </w:p>
        </w:tc>
        <w:tc>
          <w:tcPr>
            <w:tcW w:w="3757" w:type="dxa"/>
            <w:vAlign w:val="center"/>
          </w:tcPr>
          <w:p w:rsidR="00BE3C29" w:rsidRPr="00BE3C29" w:rsidRDefault="00BE3C29" w:rsidP="00BE3C29">
            <w:pPr>
              <w:jc w:val="center"/>
            </w:pPr>
            <w:r w:rsidRPr="00BE3C29">
              <w:t>AST NEX 1932-B</w:t>
            </w:r>
          </w:p>
        </w:tc>
        <w:tc>
          <w:tcPr>
            <w:tcW w:w="2003" w:type="dxa"/>
            <w:vAlign w:val="center"/>
          </w:tcPr>
          <w:p w:rsidR="00BE3C29" w:rsidRPr="00BE3C29" w:rsidRDefault="00BE3C29" w:rsidP="00BE3C29">
            <w:pPr>
              <w:jc w:val="center"/>
            </w:pPr>
            <w:r w:rsidRPr="00BE3C29">
              <w:t>FS006</w:t>
            </w:r>
          </w:p>
        </w:tc>
        <w:tc>
          <w:tcPr>
            <w:tcW w:w="2070" w:type="dxa"/>
            <w:vAlign w:val="center"/>
          </w:tcPr>
          <w:p w:rsidR="00BE3C29" w:rsidRPr="00BE3C29" w:rsidRDefault="00BE3C29" w:rsidP="00BE3C29">
            <w:pPr>
              <w:jc w:val="center"/>
            </w:pPr>
            <w:r w:rsidRPr="00BE3C29">
              <w:t>10,000</w:t>
            </w:r>
          </w:p>
        </w:tc>
      </w:tr>
      <w:tr w:rsidR="00BE3C29" w:rsidRPr="00BE3C29" w:rsidTr="00863E22">
        <w:tc>
          <w:tcPr>
            <w:tcW w:w="2160" w:type="dxa"/>
          </w:tcPr>
          <w:p w:rsidR="00BE3C29" w:rsidRPr="00BE3C29" w:rsidRDefault="00BE3C29" w:rsidP="00BE3C29">
            <w:pPr>
              <w:jc w:val="center"/>
            </w:pPr>
            <w:r w:rsidRPr="00BE3C29">
              <w:t>046</w:t>
            </w:r>
          </w:p>
        </w:tc>
        <w:tc>
          <w:tcPr>
            <w:tcW w:w="3757" w:type="dxa"/>
            <w:vAlign w:val="center"/>
          </w:tcPr>
          <w:p w:rsidR="00BE3C29" w:rsidRPr="00BE3C29" w:rsidRDefault="00BE3C29" w:rsidP="00BE3C29">
            <w:pPr>
              <w:jc w:val="center"/>
            </w:pPr>
            <w:r w:rsidRPr="00BE3C29">
              <w:t>AST Marina 3257-C</w:t>
            </w:r>
          </w:p>
        </w:tc>
        <w:tc>
          <w:tcPr>
            <w:tcW w:w="2003" w:type="dxa"/>
            <w:vAlign w:val="center"/>
          </w:tcPr>
          <w:p w:rsidR="00BE3C29" w:rsidRPr="00BE3C29" w:rsidRDefault="00BE3C29" w:rsidP="00BE3C29">
            <w:pPr>
              <w:jc w:val="center"/>
            </w:pPr>
            <w:r w:rsidRPr="00BE3C29">
              <w:t>FS015</w:t>
            </w:r>
          </w:p>
        </w:tc>
        <w:tc>
          <w:tcPr>
            <w:tcW w:w="2070" w:type="dxa"/>
            <w:vAlign w:val="center"/>
          </w:tcPr>
          <w:p w:rsidR="00BE3C29" w:rsidRPr="00BE3C29" w:rsidRDefault="00BE3C29" w:rsidP="00BE3C29">
            <w:pPr>
              <w:jc w:val="center"/>
            </w:pPr>
            <w:r w:rsidRPr="00BE3C29">
              <w:t>6,000</w:t>
            </w:r>
          </w:p>
        </w:tc>
      </w:tr>
      <w:tr w:rsidR="00BE3C29" w:rsidRPr="00BE3C29" w:rsidTr="00863E22">
        <w:tc>
          <w:tcPr>
            <w:tcW w:w="2160" w:type="dxa"/>
          </w:tcPr>
          <w:p w:rsidR="00BE3C29" w:rsidRPr="00BE3C29" w:rsidRDefault="00BE3C29" w:rsidP="00BE3C29">
            <w:pPr>
              <w:jc w:val="center"/>
            </w:pPr>
            <w:r w:rsidRPr="00BE3C29">
              <w:t>046</w:t>
            </w:r>
          </w:p>
        </w:tc>
        <w:tc>
          <w:tcPr>
            <w:tcW w:w="3757" w:type="dxa"/>
            <w:vAlign w:val="center"/>
          </w:tcPr>
          <w:p w:rsidR="00BE3C29" w:rsidRPr="00BE3C29" w:rsidRDefault="00BE3C29" w:rsidP="00BE3C29">
            <w:pPr>
              <w:jc w:val="center"/>
            </w:pPr>
            <w:r w:rsidRPr="00BE3C29">
              <w:t>AST Golf Course 3447-C</w:t>
            </w:r>
          </w:p>
        </w:tc>
        <w:tc>
          <w:tcPr>
            <w:tcW w:w="2003" w:type="dxa"/>
            <w:vAlign w:val="center"/>
          </w:tcPr>
          <w:p w:rsidR="00BE3C29" w:rsidRPr="00BE3C29" w:rsidRDefault="00BE3C29" w:rsidP="00BE3C29">
            <w:pPr>
              <w:jc w:val="center"/>
            </w:pPr>
            <w:r w:rsidRPr="00BE3C29">
              <w:t>FS019</w:t>
            </w:r>
          </w:p>
        </w:tc>
        <w:tc>
          <w:tcPr>
            <w:tcW w:w="2070" w:type="dxa"/>
            <w:vAlign w:val="center"/>
          </w:tcPr>
          <w:p w:rsidR="00BE3C29" w:rsidRPr="00BE3C29" w:rsidRDefault="00BE3C29" w:rsidP="00BE3C29">
            <w:pPr>
              <w:jc w:val="center"/>
            </w:pPr>
            <w:r w:rsidRPr="00BE3C29">
              <w:t>2,000</w:t>
            </w:r>
          </w:p>
        </w:tc>
      </w:tr>
      <w:tr w:rsidR="00BE3C29" w:rsidRPr="00BE3C29" w:rsidTr="00863E22">
        <w:tc>
          <w:tcPr>
            <w:tcW w:w="2160" w:type="dxa"/>
          </w:tcPr>
          <w:p w:rsidR="00BE3C29" w:rsidRPr="00BE3C29" w:rsidRDefault="00BE3C29" w:rsidP="00BE3C29">
            <w:pPr>
              <w:jc w:val="center"/>
            </w:pPr>
            <w:r w:rsidRPr="00BE3C29">
              <w:t>046</w:t>
            </w:r>
          </w:p>
        </w:tc>
        <w:tc>
          <w:tcPr>
            <w:tcW w:w="3757" w:type="dxa"/>
            <w:vAlign w:val="center"/>
          </w:tcPr>
          <w:p w:rsidR="00BE3C29" w:rsidRPr="00BE3C29" w:rsidRDefault="00BE3C29" w:rsidP="00BE3C29">
            <w:pPr>
              <w:jc w:val="center"/>
            </w:pPr>
            <w:r w:rsidRPr="00BE3C29">
              <w:t>AST Fire Station 4125-A</w:t>
            </w:r>
          </w:p>
        </w:tc>
        <w:tc>
          <w:tcPr>
            <w:tcW w:w="2003" w:type="dxa"/>
            <w:vAlign w:val="center"/>
          </w:tcPr>
          <w:p w:rsidR="00BE3C29" w:rsidRPr="00BE3C29" w:rsidRDefault="00BE3C29" w:rsidP="00BE3C29">
            <w:pPr>
              <w:jc w:val="center"/>
            </w:pPr>
            <w:r w:rsidRPr="00BE3C29">
              <w:t>FS022</w:t>
            </w:r>
          </w:p>
        </w:tc>
        <w:tc>
          <w:tcPr>
            <w:tcW w:w="2070" w:type="dxa"/>
            <w:vAlign w:val="center"/>
          </w:tcPr>
          <w:p w:rsidR="00BE3C29" w:rsidRPr="00BE3C29" w:rsidRDefault="00BE3C29" w:rsidP="00BE3C29">
            <w:pPr>
              <w:jc w:val="center"/>
            </w:pPr>
            <w:r w:rsidRPr="00BE3C29">
              <w:t>500</w:t>
            </w:r>
          </w:p>
        </w:tc>
      </w:tr>
      <w:tr w:rsidR="00BE3C29" w:rsidRPr="00BE3C29" w:rsidTr="00863E22">
        <w:tc>
          <w:tcPr>
            <w:tcW w:w="2160" w:type="dxa"/>
          </w:tcPr>
          <w:p w:rsidR="00BE3C29" w:rsidRPr="00BE3C29" w:rsidRDefault="00BE3C29" w:rsidP="00BE3C29">
            <w:pPr>
              <w:jc w:val="center"/>
            </w:pPr>
            <w:r w:rsidRPr="00BE3C29">
              <w:t>046</w:t>
            </w:r>
          </w:p>
        </w:tc>
        <w:tc>
          <w:tcPr>
            <w:tcW w:w="3757" w:type="dxa"/>
            <w:vAlign w:val="center"/>
          </w:tcPr>
          <w:p w:rsidR="00BE3C29" w:rsidRPr="00BE3C29" w:rsidRDefault="00BE3C29" w:rsidP="00BE3C29">
            <w:pPr>
              <w:jc w:val="center"/>
            </w:pPr>
            <w:r w:rsidRPr="00BE3C29">
              <w:t>AST Port Ops 3851-E</w:t>
            </w:r>
          </w:p>
        </w:tc>
        <w:tc>
          <w:tcPr>
            <w:tcW w:w="2003" w:type="dxa"/>
            <w:vAlign w:val="center"/>
          </w:tcPr>
          <w:p w:rsidR="00BE3C29" w:rsidRPr="00BE3C29" w:rsidRDefault="00BE3C29" w:rsidP="00BE3C29">
            <w:pPr>
              <w:jc w:val="center"/>
            </w:pPr>
            <w:r w:rsidRPr="00BE3C29">
              <w:t>FS024</w:t>
            </w:r>
          </w:p>
        </w:tc>
        <w:tc>
          <w:tcPr>
            <w:tcW w:w="2070" w:type="dxa"/>
            <w:vAlign w:val="center"/>
          </w:tcPr>
          <w:p w:rsidR="00BE3C29" w:rsidRPr="00BE3C29" w:rsidRDefault="00BE3C29" w:rsidP="00BE3C29">
            <w:pPr>
              <w:jc w:val="center"/>
            </w:pPr>
            <w:r w:rsidRPr="00BE3C29">
              <w:t>2,000</w:t>
            </w:r>
          </w:p>
        </w:tc>
      </w:tr>
      <w:tr w:rsidR="00BE3C29" w:rsidRPr="00BE3C29" w:rsidTr="00863E22">
        <w:tc>
          <w:tcPr>
            <w:tcW w:w="2160" w:type="dxa"/>
          </w:tcPr>
          <w:p w:rsidR="00BE3C29" w:rsidRPr="00BE3C29" w:rsidRDefault="00BE3C29" w:rsidP="00BE3C29">
            <w:pPr>
              <w:jc w:val="center"/>
            </w:pPr>
            <w:r w:rsidRPr="00BE3C29">
              <w:t>046</w:t>
            </w:r>
          </w:p>
        </w:tc>
        <w:tc>
          <w:tcPr>
            <w:tcW w:w="3757" w:type="dxa"/>
            <w:vAlign w:val="center"/>
          </w:tcPr>
          <w:p w:rsidR="00BE3C29" w:rsidRPr="00BE3C29" w:rsidRDefault="00BE3C29" w:rsidP="00BE3C29">
            <w:pPr>
              <w:jc w:val="center"/>
            </w:pPr>
            <w:r w:rsidRPr="00BE3C29">
              <w:t>AST MWR Bal Field 4125-A</w:t>
            </w:r>
          </w:p>
        </w:tc>
        <w:tc>
          <w:tcPr>
            <w:tcW w:w="2003" w:type="dxa"/>
            <w:vAlign w:val="center"/>
          </w:tcPr>
          <w:p w:rsidR="00BE3C29" w:rsidRPr="00BE3C29" w:rsidRDefault="00BE3C29" w:rsidP="00BE3C29">
            <w:pPr>
              <w:jc w:val="center"/>
            </w:pPr>
            <w:r w:rsidRPr="00BE3C29">
              <w:t>FS027</w:t>
            </w:r>
          </w:p>
        </w:tc>
        <w:tc>
          <w:tcPr>
            <w:tcW w:w="2070" w:type="dxa"/>
            <w:vAlign w:val="center"/>
          </w:tcPr>
          <w:p w:rsidR="00BE3C29" w:rsidRPr="00BE3C29" w:rsidRDefault="00BE3C29" w:rsidP="00BE3C29">
            <w:pPr>
              <w:jc w:val="center"/>
            </w:pPr>
            <w:r w:rsidRPr="00BE3C29">
              <w:t>250</w:t>
            </w:r>
          </w:p>
        </w:tc>
      </w:tr>
      <w:tr w:rsidR="00BE3C29" w:rsidRPr="00BE3C29" w:rsidTr="00863E22">
        <w:tc>
          <w:tcPr>
            <w:tcW w:w="2160" w:type="dxa"/>
          </w:tcPr>
          <w:p w:rsidR="00BE3C29" w:rsidRPr="00BE3C29" w:rsidRDefault="00BE3C29" w:rsidP="00BE3C29">
            <w:pPr>
              <w:jc w:val="center"/>
            </w:pPr>
            <w:r w:rsidRPr="00BE3C29">
              <w:t>046</w:t>
            </w:r>
          </w:p>
        </w:tc>
        <w:tc>
          <w:tcPr>
            <w:tcW w:w="3757" w:type="dxa"/>
            <w:vAlign w:val="center"/>
          </w:tcPr>
          <w:p w:rsidR="00BE3C29" w:rsidRPr="00BE3C29" w:rsidRDefault="00BE3C29" w:rsidP="00BE3C29">
            <w:pPr>
              <w:jc w:val="center"/>
            </w:pPr>
            <w:r w:rsidRPr="00BE3C29">
              <w:t>AST Grounds Maint</w:t>
            </w:r>
            <w:r w:rsidR="00877A4F">
              <w:t>enance</w:t>
            </w:r>
            <w:r w:rsidRPr="00BE3C29">
              <w:t xml:space="preserve"> 3609-A</w:t>
            </w:r>
          </w:p>
        </w:tc>
        <w:tc>
          <w:tcPr>
            <w:tcW w:w="2003" w:type="dxa"/>
            <w:vAlign w:val="center"/>
          </w:tcPr>
          <w:p w:rsidR="00BE3C29" w:rsidRPr="00BE3C29" w:rsidRDefault="00BE3C29" w:rsidP="00BE3C29">
            <w:pPr>
              <w:jc w:val="center"/>
            </w:pPr>
            <w:r w:rsidRPr="00BE3C29">
              <w:t>FS028</w:t>
            </w:r>
          </w:p>
        </w:tc>
        <w:tc>
          <w:tcPr>
            <w:tcW w:w="2070" w:type="dxa"/>
            <w:vAlign w:val="center"/>
          </w:tcPr>
          <w:p w:rsidR="00BE3C29" w:rsidRPr="00BE3C29" w:rsidRDefault="00BE3C29" w:rsidP="00BE3C29">
            <w:pPr>
              <w:jc w:val="center"/>
            </w:pPr>
            <w:r w:rsidRPr="00BE3C29">
              <w:t>300</w:t>
            </w:r>
          </w:p>
        </w:tc>
      </w:tr>
      <w:tr w:rsidR="00BE3C29" w:rsidRPr="00BE3C29" w:rsidTr="00863E22">
        <w:tc>
          <w:tcPr>
            <w:tcW w:w="2160" w:type="dxa"/>
          </w:tcPr>
          <w:p w:rsidR="00BE3C29" w:rsidRPr="00BE3C29" w:rsidRDefault="00BE3C29" w:rsidP="00BE3C29">
            <w:pPr>
              <w:jc w:val="center"/>
            </w:pPr>
            <w:r w:rsidRPr="00BE3C29">
              <w:t>046</w:t>
            </w:r>
          </w:p>
        </w:tc>
        <w:tc>
          <w:tcPr>
            <w:tcW w:w="3757" w:type="dxa"/>
            <w:vAlign w:val="center"/>
          </w:tcPr>
          <w:p w:rsidR="00BE3C29" w:rsidRPr="00BE3C29" w:rsidRDefault="00BE3C29" w:rsidP="00BE3C29">
            <w:pPr>
              <w:jc w:val="center"/>
            </w:pPr>
            <w:r w:rsidRPr="00BE3C29">
              <w:t>AST Grounds Maint</w:t>
            </w:r>
            <w:r w:rsidR="00877A4F">
              <w:t>enance</w:t>
            </w:r>
            <w:r w:rsidRPr="00BE3C29">
              <w:t xml:space="preserve"> 3445-A</w:t>
            </w:r>
          </w:p>
        </w:tc>
        <w:tc>
          <w:tcPr>
            <w:tcW w:w="2003" w:type="dxa"/>
            <w:vAlign w:val="center"/>
          </w:tcPr>
          <w:p w:rsidR="00BE3C29" w:rsidRPr="00BE3C29" w:rsidRDefault="00BE3C29" w:rsidP="00BE3C29">
            <w:pPr>
              <w:jc w:val="center"/>
            </w:pPr>
            <w:r w:rsidRPr="00BE3C29">
              <w:t>FS031</w:t>
            </w:r>
          </w:p>
        </w:tc>
        <w:tc>
          <w:tcPr>
            <w:tcW w:w="2070" w:type="dxa"/>
            <w:vAlign w:val="center"/>
          </w:tcPr>
          <w:p w:rsidR="00BE3C29" w:rsidRPr="00BE3C29" w:rsidRDefault="00BE3C29" w:rsidP="00BE3C29">
            <w:pPr>
              <w:jc w:val="center"/>
            </w:pPr>
            <w:r w:rsidRPr="00BE3C29">
              <w:t>500</w:t>
            </w:r>
          </w:p>
        </w:tc>
      </w:tr>
    </w:tbl>
    <w:p w:rsidR="00BE3C29" w:rsidRPr="00BE3C29" w:rsidRDefault="00BE3C29" w:rsidP="001C48C4">
      <w:pPr>
        <w:tabs>
          <w:tab w:val="left" w:pos="0"/>
        </w:tabs>
        <w:suppressAutoHyphens/>
        <w:spacing w:before="120" w:after="120"/>
        <w:jc w:val="both"/>
        <w:rPr>
          <w:b/>
          <w:u w:val="single"/>
        </w:rPr>
      </w:pPr>
      <w:r w:rsidRPr="00BE3C29">
        <w:rPr>
          <w:b/>
          <w:u w:val="single"/>
        </w:rPr>
        <w:t>Essential Potential to Emit (PTE) Parameters</w:t>
      </w:r>
    </w:p>
    <w:p w:rsidR="00BE3C29" w:rsidRDefault="00BE3C29" w:rsidP="001C1160">
      <w:pPr>
        <w:pStyle w:val="ListParagraph"/>
        <w:numPr>
          <w:ilvl w:val="0"/>
          <w:numId w:val="10"/>
        </w:numPr>
        <w:tabs>
          <w:tab w:val="left" w:pos="0"/>
        </w:tabs>
        <w:suppressAutoHyphens/>
        <w:spacing w:before="120" w:after="120"/>
        <w:ind w:left="360"/>
        <w:contextualSpacing w:val="0"/>
      </w:pPr>
      <w:r w:rsidRPr="00615849">
        <w:rPr>
          <w:u w:val="single"/>
        </w:rPr>
        <w:t>Methods of Operation</w:t>
      </w:r>
      <w:r w:rsidRPr="00BE3C29">
        <w:t>. The tanks shall be filled only with gasoline. [Rules 62-4.070(3) and 62-213.440(1), F.A.C</w:t>
      </w:r>
      <w:r w:rsidR="00B76218">
        <w:t>.]</w:t>
      </w:r>
    </w:p>
    <w:p w:rsidR="00877A4F" w:rsidRPr="00BE3C29" w:rsidRDefault="00877A4F" w:rsidP="001C1160">
      <w:pPr>
        <w:pStyle w:val="ListParagraph"/>
        <w:numPr>
          <w:ilvl w:val="0"/>
          <w:numId w:val="10"/>
        </w:numPr>
        <w:tabs>
          <w:tab w:val="left" w:pos="0"/>
        </w:tabs>
        <w:suppressAutoHyphens/>
        <w:spacing w:before="120" w:after="120"/>
        <w:ind w:left="360"/>
        <w:contextualSpacing w:val="0"/>
      </w:pPr>
      <w:r>
        <w:rPr>
          <w:u w:val="single"/>
        </w:rPr>
        <w:t>Hours of Operation</w:t>
      </w:r>
      <w:r>
        <w:t>.  These emissions units may operate continuously (8,760 hours/year).  [Rule 62-210.200(PTE), F.A.C.]</w:t>
      </w:r>
    </w:p>
    <w:p w:rsidR="00615849" w:rsidRPr="00615849" w:rsidRDefault="00615849" w:rsidP="00D908E6">
      <w:pPr>
        <w:pStyle w:val="ListParagraph"/>
        <w:numPr>
          <w:ilvl w:val="0"/>
          <w:numId w:val="10"/>
        </w:numPr>
        <w:tabs>
          <w:tab w:val="left" w:pos="360"/>
        </w:tabs>
        <w:spacing w:after="120"/>
        <w:ind w:left="360"/>
        <w:contextualSpacing w:val="0"/>
        <w:rPr>
          <w:u w:val="single"/>
        </w:rPr>
      </w:pPr>
      <w:r w:rsidRPr="00615849">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w:t>
      </w:r>
      <w:r>
        <w:t>3</w:t>
      </w:r>
      <w:r w:rsidRPr="00C66B90">
        <w:t>), F.A.C.]</w:t>
      </w:r>
    </w:p>
    <w:p w:rsidR="00615849" w:rsidRPr="000A3E93" w:rsidRDefault="004B4D8F" w:rsidP="00FD25AC">
      <w:pPr>
        <w:pStyle w:val="ListParagraph"/>
        <w:numPr>
          <w:ilvl w:val="0"/>
          <w:numId w:val="10"/>
        </w:numPr>
        <w:tabs>
          <w:tab w:val="left" w:pos="360"/>
          <w:tab w:val="left" w:pos="720"/>
          <w:tab w:val="left" w:pos="1080"/>
          <w:tab w:val="left" w:pos="1440"/>
        </w:tabs>
        <w:spacing w:after="120"/>
        <w:ind w:left="360"/>
        <w:contextualSpacing w:val="0"/>
      </w:pPr>
      <w:r w:rsidRPr="00FB2AC4">
        <w:rPr>
          <w:u w:val="single"/>
        </w:rPr>
        <w:t>Gasoline Dispensing Facilities Storage Tanks Addition/Removal</w:t>
      </w:r>
      <w:r w:rsidR="00FB2AC4">
        <w:t>.</w:t>
      </w:r>
      <w:r w:rsidR="00615849">
        <w:t xml:space="preserve"> </w:t>
      </w:r>
      <w:r>
        <w:t>Existing Gasoline Dispensing Facilities Storage Tanks can be added to or removed from this emission unit with notification to the Department prior to usage.  The notification shall include an updated spreadsheet of all gasoline dispensing facilities storage tank locations and capacities.  New gasoline dispensing facilities storage tanks may require construction permits.</w:t>
      </w:r>
      <w:r w:rsidR="00615849" w:rsidRPr="00FB2AC4">
        <w:rPr>
          <w:szCs w:val="22"/>
          <w:highlight w:val="yellow"/>
        </w:rPr>
        <w:t xml:space="preserve"> </w:t>
      </w:r>
      <w:r w:rsidR="00615849">
        <w:t>[Rule</w:t>
      </w:r>
      <w:r w:rsidR="00FB2AC4">
        <w:t xml:space="preserve">s 62-4.070(3) and </w:t>
      </w:r>
      <w:r w:rsidR="00615849">
        <w:t>62-21</w:t>
      </w:r>
      <w:r w:rsidR="00FB2AC4">
        <w:t>0</w:t>
      </w:r>
      <w:r w:rsidR="00615849">
        <w:t>.</w:t>
      </w:r>
      <w:r w:rsidR="00FB2AC4">
        <w:t>200(PTE)</w:t>
      </w:r>
      <w:r w:rsidR="00615849">
        <w:t>, F.A.C.]</w:t>
      </w:r>
    </w:p>
    <w:p w:rsidR="00615849" w:rsidRDefault="00615849" w:rsidP="00615849">
      <w:pPr>
        <w:tabs>
          <w:tab w:val="left" w:pos="0"/>
        </w:tabs>
        <w:suppressAutoHyphens/>
        <w:spacing w:before="120" w:after="120"/>
        <w:rPr>
          <w:b/>
          <w:u w:val="single"/>
        </w:rPr>
      </w:pPr>
      <w:r w:rsidRPr="00B33C23">
        <w:rPr>
          <w:b/>
          <w:u w:val="single"/>
        </w:rPr>
        <w:t xml:space="preserve">Emission Limitations and </w:t>
      </w:r>
      <w:r w:rsidR="00FB2AC4">
        <w:rPr>
          <w:b/>
          <w:u w:val="single"/>
        </w:rPr>
        <w:t>Management Practices</w:t>
      </w:r>
    </w:p>
    <w:p w:rsidR="000D609B" w:rsidRPr="00C044AB" w:rsidRDefault="00FB2AC4" w:rsidP="00D908E6">
      <w:pPr>
        <w:pStyle w:val="ListParagraph"/>
        <w:numPr>
          <w:ilvl w:val="0"/>
          <w:numId w:val="10"/>
        </w:numPr>
        <w:spacing w:before="120" w:after="120"/>
        <w:ind w:left="360"/>
        <w:contextualSpacing w:val="0"/>
        <w:rPr>
          <w:szCs w:val="22"/>
        </w:rPr>
      </w:pPr>
      <w:r w:rsidRPr="00C044AB">
        <w:rPr>
          <w:u w:val="single"/>
        </w:rPr>
        <w:t>General Duties to Minimize Emissions</w:t>
      </w:r>
      <w:r w:rsidR="00615849" w:rsidRPr="000D609B">
        <w:t xml:space="preserve">.  </w:t>
      </w:r>
      <w:r w:rsidRPr="000D609B">
        <w:t>Owners and operators must, at all times, operate and maintain any affected source, including associated</w:t>
      </w:r>
      <w:r w:rsidR="00CC1D31" w:rsidRPr="000D609B">
        <w:t xml:space="preserve">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w:t>
      </w:r>
      <w:r w:rsidR="000D609B">
        <w:t>o</w:t>
      </w:r>
      <w:r w:rsidR="00CC1D31" w:rsidRPr="000D609B">
        <w:t xml:space="preserve"> the Department which may include, but is not limited to, monitoring results, review of </w:t>
      </w:r>
      <w:r w:rsidR="000D609B">
        <w:t>operation</w:t>
      </w:r>
      <w:r w:rsidR="00CC1D31" w:rsidRPr="000D609B">
        <w:t xml:space="preserve"> and maintenance proc</w:t>
      </w:r>
      <w:r w:rsidR="000D609B">
        <w:t>edures, review of operation and maintenance records, and inspection of the source</w:t>
      </w:r>
      <w:r w:rsidR="00615849" w:rsidRPr="000D609B">
        <w:t xml:space="preserve">.  </w:t>
      </w:r>
      <w:r w:rsidR="002052F9">
        <w:t>[</w:t>
      </w:r>
      <w:r w:rsidR="000D609B" w:rsidRPr="00C044AB">
        <w:rPr>
          <w:szCs w:val="22"/>
        </w:rPr>
        <w:t>40 CFR 63.11115]</w:t>
      </w:r>
    </w:p>
    <w:p w:rsidR="002052F9" w:rsidRDefault="00605B39" w:rsidP="00D908E6">
      <w:pPr>
        <w:pStyle w:val="ListParagraph"/>
        <w:numPr>
          <w:ilvl w:val="0"/>
          <w:numId w:val="10"/>
        </w:numPr>
        <w:spacing w:before="120" w:after="120"/>
        <w:ind w:left="360"/>
        <w:contextualSpacing w:val="0"/>
        <w:rPr>
          <w:noProof/>
          <w:color w:val="000000"/>
          <w:szCs w:val="22"/>
        </w:rPr>
      </w:pPr>
      <w:r w:rsidRPr="00605B39">
        <w:rPr>
          <w:noProof/>
          <w:color w:val="000000"/>
          <w:szCs w:val="22"/>
          <w:u w:val="single"/>
        </w:rPr>
        <w:t>Gasoline Transfer</w:t>
      </w:r>
      <w:r>
        <w:rPr>
          <w:noProof/>
          <w:color w:val="000000"/>
          <w:szCs w:val="22"/>
        </w:rPr>
        <w:t xml:space="preserve">: </w:t>
      </w:r>
      <w:r w:rsidR="000D609B" w:rsidRPr="002052F9">
        <w:rPr>
          <w:noProof/>
          <w:color w:val="000000"/>
          <w:szCs w:val="22"/>
        </w:rPr>
        <w:t>No owner or operator of a gasoline dispensing facility subject to Rule 62-252.300(1), F.A.C., shall transfer or cause or allow the transfer of gasoline from any gasoline cargo tank into any stationary storage tank located at any such gasoline dispensing facility unless the stationary storage tank is equipped for submerged filling and the vapors displaced from the storage tank during filling are processed by a Stage I vapor recovery system in accordance with the following</w:t>
      </w:r>
      <w:r w:rsidR="002052F9">
        <w:rPr>
          <w:noProof/>
          <w:color w:val="000000"/>
          <w:szCs w:val="22"/>
        </w:rPr>
        <w:t xml:space="preserve">:  </w:t>
      </w:r>
    </w:p>
    <w:p w:rsidR="002052F9" w:rsidRDefault="002052F9" w:rsidP="00D908E6">
      <w:pPr>
        <w:pStyle w:val="ListParagraph"/>
        <w:numPr>
          <w:ilvl w:val="0"/>
          <w:numId w:val="11"/>
        </w:numPr>
        <w:spacing w:before="120"/>
        <w:rPr>
          <w:noProof/>
          <w:color w:val="000000"/>
          <w:szCs w:val="22"/>
        </w:rPr>
      </w:pPr>
      <w:r w:rsidRPr="002052F9">
        <w:rPr>
          <w:szCs w:val="22"/>
        </w:rPr>
        <w:t>The Stage I vapor recovery system shall c</w:t>
      </w:r>
      <w:r w:rsidRPr="002052F9">
        <w:rPr>
          <w:noProof/>
          <w:color w:val="000000"/>
          <w:szCs w:val="22"/>
        </w:rPr>
        <w:t>onform with the equipment specifications of the U.S. Environmental Protection Agency document, “Design Criteria for Stage I Vapor Control Systems – Gasoline Service Stations,” dated November 1975, with the exception of Attachment A, adopted and incorporated by reference; and</w:t>
      </w:r>
    </w:p>
    <w:p w:rsidR="002052F9" w:rsidRDefault="002052F9" w:rsidP="00D908E6">
      <w:pPr>
        <w:pStyle w:val="ListParagraph"/>
        <w:numPr>
          <w:ilvl w:val="0"/>
          <w:numId w:val="11"/>
        </w:numPr>
        <w:spacing w:before="120"/>
        <w:rPr>
          <w:noProof/>
          <w:color w:val="000000"/>
          <w:szCs w:val="22"/>
        </w:rPr>
      </w:pPr>
      <w:r w:rsidRPr="002052F9">
        <w:rPr>
          <w:szCs w:val="22"/>
        </w:rPr>
        <w:t>The Stage I vapor recovery system piping s</w:t>
      </w:r>
      <w:r w:rsidRPr="002052F9">
        <w:rPr>
          <w:noProof/>
          <w:color w:val="000000"/>
          <w:szCs w:val="22"/>
        </w:rPr>
        <w:t>hall include pressure-vacuum vents and be leak-tight</w:t>
      </w:r>
    </w:p>
    <w:p w:rsidR="002052F9" w:rsidRPr="002052F9" w:rsidRDefault="002052F9" w:rsidP="002052F9">
      <w:pPr>
        <w:spacing w:before="120"/>
        <w:ind w:left="360"/>
        <w:rPr>
          <w:szCs w:val="22"/>
        </w:rPr>
      </w:pPr>
      <w:r w:rsidRPr="002052F9">
        <w:rPr>
          <w:szCs w:val="22"/>
        </w:rPr>
        <w:t>[Rule</w:t>
      </w:r>
      <w:r w:rsidR="00FD25AC">
        <w:rPr>
          <w:szCs w:val="22"/>
        </w:rPr>
        <w:t>s</w:t>
      </w:r>
      <w:r w:rsidRPr="002052F9">
        <w:rPr>
          <w:szCs w:val="22"/>
        </w:rPr>
        <w:t xml:space="preserve"> 62-252.300(2) and (3), F.A.C.]</w:t>
      </w:r>
    </w:p>
    <w:p w:rsidR="002052F9" w:rsidRDefault="004769A6" w:rsidP="00D908E6">
      <w:pPr>
        <w:pStyle w:val="ListParagraph"/>
        <w:numPr>
          <w:ilvl w:val="0"/>
          <w:numId w:val="10"/>
        </w:numPr>
        <w:spacing w:before="120" w:after="120"/>
        <w:ind w:left="360"/>
        <w:contextualSpacing w:val="0"/>
        <w:rPr>
          <w:noProof/>
          <w:color w:val="000000"/>
          <w:szCs w:val="22"/>
        </w:rPr>
      </w:pPr>
      <w:r>
        <w:rPr>
          <w:noProof/>
          <w:color w:val="000000"/>
          <w:szCs w:val="22"/>
          <w:u w:val="single"/>
        </w:rPr>
        <w:t>Requirements for facilities with monthly throughput of less than 10,000 gallons of gasoline</w:t>
      </w:r>
      <w:r>
        <w:rPr>
          <w:noProof/>
          <w:color w:val="000000"/>
          <w:szCs w:val="22"/>
        </w:rPr>
        <w:t>:</w:t>
      </w:r>
    </w:p>
    <w:p w:rsidR="004769A6" w:rsidRDefault="004769A6" w:rsidP="00D908E6">
      <w:pPr>
        <w:pStyle w:val="ListParagraph"/>
        <w:numPr>
          <w:ilvl w:val="0"/>
          <w:numId w:val="12"/>
        </w:numPr>
        <w:spacing w:before="120" w:after="120"/>
        <w:rPr>
          <w:noProof/>
          <w:color w:val="000000"/>
          <w:szCs w:val="22"/>
        </w:rPr>
      </w:pPr>
      <w:r>
        <w:rPr>
          <w:noProof/>
          <w:color w:val="000000"/>
          <w:szCs w:val="22"/>
        </w:rPr>
        <w:t>Owners and operators must not allow gasoline to be handled in a manner that would result in vapor releases to the atmosphere for extended periods of time.  Measures to be taken include, but are not limited to, the following:</w:t>
      </w:r>
    </w:p>
    <w:p w:rsidR="004769A6" w:rsidRDefault="004769A6" w:rsidP="001C1160">
      <w:pPr>
        <w:pStyle w:val="ListParagraph"/>
        <w:numPr>
          <w:ilvl w:val="0"/>
          <w:numId w:val="13"/>
        </w:numPr>
        <w:spacing w:before="120" w:after="120"/>
        <w:rPr>
          <w:noProof/>
          <w:color w:val="000000"/>
          <w:szCs w:val="22"/>
        </w:rPr>
      </w:pPr>
      <w:r>
        <w:rPr>
          <w:noProof/>
          <w:color w:val="000000"/>
          <w:szCs w:val="22"/>
        </w:rPr>
        <w:t>Minimize gasoline spills;</w:t>
      </w:r>
    </w:p>
    <w:p w:rsidR="004769A6" w:rsidRDefault="004769A6" w:rsidP="00D908E6">
      <w:pPr>
        <w:pStyle w:val="ListParagraph"/>
        <w:numPr>
          <w:ilvl w:val="0"/>
          <w:numId w:val="13"/>
        </w:numPr>
        <w:spacing w:before="120" w:after="120"/>
        <w:rPr>
          <w:noProof/>
          <w:color w:val="000000"/>
          <w:szCs w:val="22"/>
        </w:rPr>
      </w:pPr>
      <w:r>
        <w:rPr>
          <w:noProof/>
          <w:color w:val="000000"/>
          <w:szCs w:val="22"/>
        </w:rPr>
        <w:t>Clean up spills as expeditiously as practicable;</w:t>
      </w:r>
    </w:p>
    <w:p w:rsidR="004769A6" w:rsidRDefault="004769A6" w:rsidP="00D908E6">
      <w:pPr>
        <w:pStyle w:val="ListParagraph"/>
        <w:numPr>
          <w:ilvl w:val="0"/>
          <w:numId w:val="13"/>
        </w:numPr>
        <w:spacing w:before="120" w:after="120"/>
        <w:rPr>
          <w:noProof/>
          <w:color w:val="000000"/>
          <w:szCs w:val="22"/>
        </w:rPr>
      </w:pPr>
      <w:r>
        <w:rPr>
          <w:noProof/>
          <w:color w:val="000000"/>
          <w:szCs w:val="22"/>
        </w:rPr>
        <w:t>Cover all open gasoline containers and all gasoline storage tank fill pipes with a gasketed seal when not in use.  Portable gasoline containers that meet the requirements of 40 CFR 59 Subpart F, are considered acceptable for compliance;</w:t>
      </w:r>
    </w:p>
    <w:p w:rsidR="004769A6" w:rsidRDefault="004769A6" w:rsidP="00D908E6">
      <w:pPr>
        <w:pStyle w:val="ListParagraph"/>
        <w:numPr>
          <w:ilvl w:val="0"/>
          <w:numId w:val="13"/>
        </w:numPr>
        <w:spacing w:before="120" w:after="120"/>
        <w:rPr>
          <w:noProof/>
          <w:color w:val="000000"/>
          <w:szCs w:val="22"/>
        </w:rPr>
      </w:pPr>
      <w:r>
        <w:rPr>
          <w:noProof/>
          <w:color w:val="000000"/>
          <w:szCs w:val="22"/>
        </w:rPr>
        <w:t>Minimize gasoline sent to open waste collection systems that collect and transport gasoline to reclamation and recycling devides, such as ail/water separators.</w:t>
      </w:r>
    </w:p>
    <w:p w:rsidR="004769A6" w:rsidRDefault="00B057BB" w:rsidP="001C48C4">
      <w:pPr>
        <w:pStyle w:val="ListParagraph"/>
        <w:numPr>
          <w:ilvl w:val="0"/>
          <w:numId w:val="12"/>
        </w:numPr>
        <w:spacing w:before="120" w:after="120"/>
        <w:contextualSpacing w:val="0"/>
        <w:rPr>
          <w:noProof/>
          <w:color w:val="000000"/>
          <w:szCs w:val="22"/>
        </w:rPr>
      </w:pPr>
      <w:r>
        <w:rPr>
          <w:noProof/>
          <w:color w:val="000000"/>
          <w:szCs w:val="22"/>
        </w:rPr>
        <w:t>Owners and operators must have records available within 24 hours of a request by the Department to document gasoline throughput.</w:t>
      </w:r>
    </w:p>
    <w:p w:rsidR="00B057BB" w:rsidRPr="00B057BB" w:rsidRDefault="003B2D1C" w:rsidP="00CA039D">
      <w:pPr>
        <w:pStyle w:val="ListParagraph"/>
        <w:spacing w:before="120" w:after="120"/>
        <w:ind w:hanging="360"/>
        <w:contextualSpacing w:val="0"/>
        <w:rPr>
          <w:noProof/>
          <w:color w:val="000000"/>
          <w:szCs w:val="22"/>
        </w:rPr>
      </w:pPr>
      <w:bookmarkStart w:id="16" w:name="_Hlk489435587"/>
      <w:r>
        <w:rPr>
          <w:noProof/>
          <w:color w:val="000000"/>
          <w:szCs w:val="22"/>
        </w:rPr>
        <w:t>[</w:t>
      </w:r>
      <w:r w:rsidR="00B057BB">
        <w:rPr>
          <w:noProof/>
          <w:color w:val="000000"/>
          <w:szCs w:val="22"/>
        </w:rPr>
        <w:t>40 CFR 63.11116]</w:t>
      </w:r>
    </w:p>
    <w:bookmarkEnd w:id="16"/>
    <w:p w:rsidR="00B057BB" w:rsidRPr="00B24CDF" w:rsidRDefault="00B057BB" w:rsidP="00D908E6">
      <w:pPr>
        <w:pStyle w:val="ListParagraph"/>
        <w:numPr>
          <w:ilvl w:val="0"/>
          <w:numId w:val="10"/>
        </w:numPr>
        <w:spacing w:before="120" w:after="120"/>
        <w:ind w:left="360"/>
        <w:contextualSpacing w:val="0"/>
        <w:rPr>
          <w:noProof/>
          <w:szCs w:val="22"/>
        </w:rPr>
      </w:pPr>
      <w:r w:rsidRPr="00B24CDF">
        <w:rPr>
          <w:noProof/>
          <w:szCs w:val="22"/>
          <w:u w:val="single"/>
        </w:rPr>
        <w:t>Requirements for facilities with monthly throughput of 10,000 gallons of gasoline or more</w:t>
      </w:r>
      <w:r w:rsidRPr="00B24CDF">
        <w:rPr>
          <w:noProof/>
          <w:szCs w:val="22"/>
        </w:rPr>
        <w:t>:</w:t>
      </w:r>
    </w:p>
    <w:p w:rsidR="00B057BB" w:rsidRPr="00B24CDF" w:rsidRDefault="00B057BB" w:rsidP="00D908E6">
      <w:pPr>
        <w:pStyle w:val="ListParagraph"/>
        <w:numPr>
          <w:ilvl w:val="0"/>
          <w:numId w:val="14"/>
        </w:numPr>
        <w:tabs>
          <w:tab w:val="left" w:pos="720"/>
        </w:tabs>
        <w:spacing w:before="120"/>
        <w:rPr>
          <w:noProof/>
          <w:szCs w:val="22"/>
        </w:rPr>
      </w:pPr>
      <w:r w:rsidRPr="00B24CDF">
        <w:rPr>
          <w:noProof/>
          <w:szCs w:val="22"/>
        </w:rPr>
        <w:t xml:space="preserve">Owners and operators must comply with </w:t>
      </w:r>
      <w:r w:rsidR="009B78DD" w:rsidRPr="00B24CDF">
        <w:rPr>
          <w:noProof/>
          <w:szCs w:val="22"/>
        </w:rPr>
        <w:t xml:space="preserve">the requirements in </w:t>
      </w:r>
      <w:bookmarkStart w:id="17" w:name="_Hlk480973663"/>
      <w:r w:rsidR="009B78DD" w:rsidRPr="00B24CDF">
        <w:rPr>
          <w:noProof/>
          <w:szCs w:val="22"/>
        </w:rPr>
        <w:t>40 CFR 63.11116(a)</w:t>
      </w:r>
      <w:bookmarkEnd w:id="17"/>
      <w:r w:rsidR="009B78DD" w:rsidRPr="00B24CDF">
        <w:rPr>
          <w:noProof/>
          <w:szCs w:val="22"/>
        </w:rPr>
        <w:t>.</w:t>
      </w:r>
    </w:p>
    <w:p w:rsidR="00B057BB" w:rsidRPr="00B24CDF" w:rsidRDefault="00B057BB" w:rsidP="00D908E6">
      <w:pPr>
        <w:pStyle w:val="ListParagraph"/>
        <w:numPr>
          <w:ilvl w:val="0"/>
          <w:numId w:val="14"/>
        </w:numPr>
        <w:tabs>
          <w:tab w:val="left" w:pos="720"/>
        </w:tabs>
        <w:spacing w:before="120"/>
        <w:rPr>
          <w:noProof/>
          <w:szCs w:val="22"/>
        </w:rPr>
      </w:pPr>
      <w:r w:rsidRPr="00B24CDF">
        <w:rPr>
          <w:noProof/>
          <w:szCs w:val="22"/>
        </w:rPr>
        <w:t>Gasoline shall only be loaded into storage tanks at your facility by utilizing submerged filling, as defined in 40 CFR 63.11132, and as specified below.  The applicable distances shall be measured from the point in the opening of the submerged fill pipe that is the greatest distance from the bottom of the storage tank.</w:t>
      </w:r>
    </w:p>
    <w:p w:rsidR="00B057BB" w:rsidRPr="00B24CDF" w:rsidRDefault="00B057BB" w:rsidP="00D908E6">
      <w:pPr>
        <w:pStyle w:val="ListParagraph"/>
        <w:numPr>
          <w:ilvl w:val="0"/>
          <w:numId w:val="15"/>
        </w:numPr>
        <w:spacing w:before="120"/>
        <w:rPr>
          <w:noProof/>
          <w:szCs w:val="22"/>
        </w:rPr>
      </w:pPr>
      <w:r w:rsidRPr="00B24CDF">
        <w:rPr>
          <w:noProof/>
          <w:szCs w:val="22"/>
        </w:rPr>
        <w:t>Submerged fill pipes installed on or before November 9, 2006, must be no more than 12 inches from the bottom of the tank.</w:t>
      </w:r>
    </w:p>
    <w:p w:rsidR="00B057BB" w:rsidRPr="00B24CDF" w:rsidRDefault="00B057BB" w:rsidP="00D908E6">
      <w:pPr>
        <w:pStyle w:val="ListParagraph"/>
        <w:numPr>
          <w:ilvl w:val="0"/>
          <w:numId w:val="15"/>
        </w:numPr>
        <w:spacing w:before="120"/>
        <w:rPr>
          <w:noProof/>
          <w:szCs w:val="22"/>
        </w:rPr>
      </w:pPr>
      <w:r w:rsidRPr="00B24CDF">
        <w:rPr>
          <w:noProof/>
          <w:szCs w:val="22"/>
        </w:rPr>
        <w:t>Submerged fill pipes installed after November 9, 2006, must be no more than 6 inches from the bottom of the tank.</w:t>
      </w:r>
    </w:p>
    <w:p w:rsidR="00B057BB" w:rsidRPr="00B24CDF" w:rsidRDefault="00B057BB" w:rsidP="00D908E6">
      <w:pPr>
        <w:pStyle w:val="ListParagraph"/>
        <w:numPr>
          <w:ilvl w:val="0"/>
          <w:numId w:val="15"/>
        </w:numPr>
        <w:spacing w:before="120"/>
        <w:rPr>
          <w:noProof/>
          <w:szCs w:val="22"/>
        </w:rPr>
      </w:pPr>
      <w:r w:rsidRPr="00B24CDF">
        <w:rPr>
          <w:noProof/>
          <w:szCs w:val="22"/>
        </w:rPr>
        <w:t>Submerged fill pipes not meeting the specifications of (1) and (2), above, are allowed if the owner or operator can demonstrate that the liquid level in the tank is always above the entire opening of the fill pipe.  Documentation providing such demonstration must be made available for inspection by the Administrator's delegated representative during the course of a site visit.</w:t>
      </w:r>
    </w:p>
    <w:p w:rsidR="00B057BB" w:rsidRPr="00B24CDF" w:rsidRDefault="00B057BB" w:rsidP="00D908E6">
      <w:pPr>
        <w:pStyle w:val="ListParagraph"/>
        <w:numPr>
          <w:ilvl w:val="0"/>
          <w:numId w:val="14"/>
        </w:numPr>
        <w:spacing w:before="120"/>
        <w:rPr>
          <w:noProof/>
          <w:szCs w:val="22"/>
        </w:rPr>
      </w:pPr>
      <w:r w:rsidRPr="00B24CDF">
        <w:rPr>
          <w:noProof/>
          <w:szCs w:val="22"/>
        </w:rPr>
        <w:t>Gasoline storage tanks with a capacity of less than 250 gallons are not required to comply with the submerged fill requiremen</w:t>
      </w:r>
      <w:r w:rsidR="003606D2" w:rsidRPr="00B24CDF">
        <w:rPr>
          <w:noProof/>
          <w:szCs w:val="22"/>
        </w:rPr>
        <w:t>ts</w:t>
      </w:r>
      <w:r w:rsidR="009B78DD" w:rsidRPr="00B24CDF">
        <w:rPr>
          <w:noProof/>
          <w:szCs w:val="22"/>
        </w:rPr>
        <w:t xml:space="preserve"> in </w:t>
      </w:r>
      <w:bookmarkStart w:id="18" w:name="_Hlk480973820"/>
      <w:r w:rsidR="009B78DD" w:rsidRPr="00B24CDF">
        <w:rPr>
          <w:noProof/>
          <w:szCs w:val="22"/>
        </w:rPr>
        <w:t>paragraph b. of this section</w:t>
      </w:r>
      <w:bookmarkEnd w:id="18"/>
      <w:r w:rsidRPr="00B24CDF">
        <w:rPr>
          <w:noProof/>
          <w:szCs w:val="22"/>
        </w:rPr>
        <w:t xml:space="preserve">, but must comply with </w:t>
      </w:r>
      <w:r w:rsidR="003606D2" w:rsidRPr="00B24CDF">
        <w:rPr>
          <w:noProof/>
          <w:szCs w:val="22"/>
        </w:rPr>
        <w:t xml:space="preserve">all of the </w:t>
      </w:r>
      <w:r w:rsidRPr="00B24CDF">
        <w:rPr>
          <w:noProof/>
          <w:szCs w:val="22"/>
        </w:rPr>
        <w:t>requirements</w:t>
      </w:r>
      <w:r w:rsidR="00531113" w:rsidRPr="00B24CDF">
        <w:rPr>
          <w:noProof/>
          <w:szCs w:val="22"/>
        </w:rPr>
        <w:t xml:space="preserve"> </w:t>
      </w:r>
      <w:r w:rsidR="003606D2" w:rsidRPr="00B24CDF">
        <w:rPr>
          <w:noProof/>
          <w:szCs w:val="22"/>
        </w:rPr>
        <w:t xml:space="preserve">as stated </w:t>
      </w:r>
      <w:r w:rsidR="00094443" w:rsidRPr="00B24CDF">
        <w:rPr>
          <w:noProof/>
          <w:szCs w:val="22"/>
        </w:rPr>
        <w:t xml:space="preserve">in </w:t>
      </w:r>
      <w:bookmarkStart w:id="19" w:name="_Hlk480973877"/>
      <w:r w:rsidR="009B78DD" w:rsidRPr="00B24CDF">
        <w:rPr>
          <w:noProof/>
          <w:szCs w:val="22"/>
        </w:rPr>
        <w:t>40 CFR 63.11116</w:t>
      </w:r>
      <w:bookmarkEnd w:id="19"/>
      <w:r w:rsidRPr="00B24CDF">
        <w:rPr>
          <w:noProof/>
          <w:szCs w:val="22"/>
        </w:rPr>
        <w:t>.</w:t>
      </w:r>
    </w:p>
    <w:p w:rsidR="00B057BB" w:rsidRPr="00B24CDF" w:rsidRDefault="00B057BB" w:rsidP="00D908E6">
      <w:pPr>
        <w:pStyle w:val="ListParagraph"/>
        <w:numPr>
          <w:ilvl w:val="0"/>
          <w:numId w:val="14"/>
        </w:numPr>
        <w:spacing w:before="120"/>
        <w:rPr>
          <w:noProof/>
          <w:szCs w:val="22"/>
        </w:rPr>
      </w:pPr>
      <w:r w:rsidRPr="00B24CDF">
        <w:rPr>
          <w:noProof/>
          <w:szCs w:val="22"/>
        </w:rPr>
        <w:t>Records shall be available within 24 hours of a request by the Department to document your gasoline throughput.</w:t>
      </w:r>
    </w:p>
    <w:p w:rsidR="00B057BB" w:rsidRPr="00B24CDF" w:rsidRDefault="00B057BB" w:rsidP="001C1160">
      <w:pPr>
        <w:pStyle w:val="ListParagraph"/>
        <w:numPr>
          <w:ilvl w:val="0"/>
          <w:numId w:val="14"/>
        </w:numPr>
        <w:spacing w:after="120"/>
        <w:contextualSpacing w:val="0"/>
        <w:rPr>
          <w:noProof/>
          <w:szCs w:val="22"/>
        </w:rPr>
      </w:pPr>
      <w:r w:rsidRPr="00B24CDF">
        <w:rPr>
          <w:noProof/>
          <w:szCs w:val="22"/>
        </w:rPr>
        <w:t xml:space="preserve">All applicable notifications shall be submitted as required under 40 CFR 63.11124(a).  </w:t>
      </w:r>
    </w:p>
    <w:p w:rsidR="000D609B" w:rsidRPr="00E018C5" w:rsidRDefault="00B057BB" w:rsidP="00FD25AC">
      <w:pPr>
        <w:spacing w:after="120"/>
        <w:ind w:left="360"/>
        <w:rPr>
          <w:noProof/>
          <w:szCs w:val="22"/>
        </w:rPr>
      </w:pPr>
      <w:r w:rsidRPr="00E018C5">
        <w:rPr>
          <w:noProof/>
          <w:szCs w:val="22"/>
        </w:rPr>
        <w:t>[40 CFR 63.11117]</w:t>
      </w:r>
    </w:p>
    <w:p w:rsidR="000D609B" w:rsidRPr="00E018C5" w:rsidRDefault="00B057BB" w:rsidP="00D908E6">
      <w:pPr>
        <w:pStyle w:val="ListParagraph"/>
        <w:numPr>
          <w:ilvl w:val="0"/>
          <w:numId w:val="10"/>
        </w:numPr>
        <w:ind w:hanging="720"/>
        <w:rPr>
          <w:szCs w:val="22"/>
        </w:rPr>
      </w:pPr>
      <w:r w:rsidRPr="00E018C5">
        <w:rPr>
          <w:bCs/>
          <w:szCs w:val="22"/>
          <w:u w:val="single"/>
        </w:rPr>
        <w:t xml:space="preserve">Requirements for facilities with monthly throughput of 100,000 gallons of gasoline or more:  </w:t>
      </w:r>
    </w:p>
    <w:p w:rsidR="00B057BB" w:rsidRPr="00E018C5" w:rsidRDefault="00B057BB" w:rsidP="00D908E6">
      <w:pPr>
        <w:pStyle w:val="ListParagraph"/>
        <w:numPr>
          <w:ilvl w:val="0"/>
          <w:numId w:val="16"/>
        </w:numPr>
        <w:rPr>
          <w:szCs w:val="22"/>
        </w:rPr>
      </w:pPr>
      <w:r w:rsidRPr="00E018C5">
        <w:rPr>
          <w:szCs w:val="22"/>
        </w:rPr>
        <w:t>Owners and operators must comply with</w:t>
      </w:r>
      <w:r w:rsidR="007C7FBD" w:rsidRPr="00E018C5">
        <w:rPr>
          <w:szCs w:val="22"/>
        </w:rPr>
        <w:t xml:space="preserve"> the requirements in 40 CFR 63.11116(a) and 40 CFR 63.11117(b).</w:t>
      </w:r>
    </w:p>
    <w:p w:rsidR="00B057BB" w:rsidRPr="00E018C5" w:rsidRDefault="00B057BB" w:rsidP="00D908E6">
      <w:pPr>
        <w:pStyle w:val="ListParagraph"/>
        <w:numPr>
          <w:ilvl w:val="0"/>
          <w:numId w:val="16"/>
        </w:numPr>
        <w:rPr>
          <w:szCs w:val="22"/>
        </w:rPr>
      </w:pPr>
      <w:r w:rsidRPr="00E018C5">
        <w:rPr>
          <w:szCs w:val="22"/>
        </w:rPr>
        <w:t>Except as provided in paragraph c. below, you must meet the requirements of each management practice in Table 1</w:t>
      </w:r>
      <w:r w:rsidR="007C7FBD" w:rsidRPr="00E018C5">
        <w:rPr>
          <w:szCs w:val="22"/>
        </w:rPr>
        <w:t xml:space="preserve"> of this </w:t>
      </w:r>
      <w:r w:rsidR="008F2214" w:rsidRPr="00E018C5">
        <w:rPr>
          <w:szCs w:val="22"/>
        </w:rPr>
        <w:t>s</w:t>
      </w:r>
      <w:r w:rsidR="007C7FBD" w:rsidRPr="00E018C5">
        <w:rPr>
          <w:szCs w:val="22"/>
        </w:rPr>
        <w:t>ubpart</w:t>
      </w:r>
      <w:r w:rsidRPr="00E018C5">
        <w:rPr>
          <w:szCs w:val="22"/>
        </w:rPr>
        <w:t>, that applies to your GDF.</w:t>
      </w:r>
    </w:p>
    <w:p w:rsidR="00B057BB" w:rsidRPr="00E018C5" w:rsidRDefault="00B057BB" w:rsidP="00D908E6">
      <w:pPr>
        <w:pStyle w:val="ListParagraph"/>
        <w:numPr>
          <w:ilvl w:val="0"/>
          <w:numId w:val="16"/>
        </w:numPr>
        <w:rPr>
          <w:szCs w:val="22"/>
        </w:rPr>
      </w:pPr>
      <w:r w:rsidRPr="00E018C5">
        <w:rPr>
          <w:szCs w:val="22"/>
        </w:rPr>
        <w:t>The emissions sources listed below are not required to comply with the control requirements in Table 1</w:t>
      </w:r>
      <w:r w:rsidR="007C7FBD" w:rsidRPr="00E018C5">
        <w:rPr>
          <w:szCs w:val="22"/>
        </w:rPr>
        <w:t xml:space="preserve"> of this </w:t>
      </w:r>
      <w:r w:rsidR="008F2214" w:rsidRPr="00E018C5">
        <w:rPr>
          <w:szCs w:val="22"/>
        </w:rPr>
        <w:t>s</w:t>
      </w:r>
      <w:r w:rsidR="007C7FBD" w:rsidRPr="00E018C5">
        <w:rPr>
          <w:szCs w:val="22"/>
        </w:rPr>
        <w:t>ubpart</w:t>
      </w:r>
      <w:r w:rsidRPr="00E018C5">
        <w:rPr>
          <w:szCs w:val="22"/>
        </w:rPr>
        <w:t xml:space="preserve">, but must comply with </w:t>
      </w:r>
      <w:r w:rsidR="008F2214" w:rsidRPr="00E018C5">
        <w:rPr>
          <w:szCs w:val="22"/>
        </w:rPr>
        <w:t xml:space="preserve">the requirements in </w:t>
      </w:r>
      <w:bookmarkStart w:id="20" w:name="_Hlk480974588"/>
      <w:r w:rsidR="008F2214" w:rsidRPr="00E018C5">
        <w:rPr>
          <w:szCs w:val="22"/>
        </w:rPr>
        <w:t>40 CFR 63.11117</w:t>
      </w:r>
      <w:bookmarkEnd w:id="20"/>
      <w:r w:rsidR="008F2214" w:rsidRPr="00E018C5">
        <w:rPr>
          <w:szCs w:val="22"/>
        </w:rPr>
        <w:t>.</w:t>
      </w:r>
    </w:p>
    <w:p w:rsidR="00B057BB" w:rsidRPr="00E018C5" w:rsidRDefault="00B057BB" w:rsidP="00D908E6">
      <w:pPr>
        <w:pStyle w:val="ListParagraph"/>
        <w:numPr>
          <w:ilvl w:val="0"/>
          <w:numId w:val="17"/>
        </w:numPr>
        <w:rPr>
          <w:szCs w:val="22"/>
        </w:rPr>
      </w:pPr>
      <w:r w:rsidRPr="00E018C5">
        <w:rPr>
          <w:szCs w:val="22"/>
        </w:rPr>
        <w:t>Gasoline storage tanks with a capacity of less than 250 gallons that are constructed after January 10, 2008.</w:t>
      </w:r>
    </w:p>
    <w:p w:rsidR="00B057BB" w:rsidRPr="00E018C5" w:rsidRDefault="00B057BB" w:rsidP="00D908E6">
      <w:pPr>
        <w:pStyle w:val="ListParagraph"/>
        <w:numPr>
          <w:ilvl w:val="0"/>
          <w:numId w:val="17"/>
        </w:numPr>
        <w:rPr>
          <w:szCs w:val="22"/>
        </w:rPr>
      </w:pPr>
      <w:r w:rsidRPr="00E018C5">
        <w:rPr>
          <w:szCs w:val="22"/>
        </w:rPr>
        <w:t>Gasoline storage tanks with a capacity of less than 2,000 gallons that were constructed before January 10, 2008.</w:t>
      </w:r>
    </w:p>
    <w:p w:rsidR="00B057BB" w:rsidRPr="00E018C5" w:rsidRDefault="00B057BB" w:rsidP="00D908E6">
      <w:pPr>
        <w:pStyle w:val="ListParagraph"/>
        <w:numPr>
          <w:ilvl w:val="0"/>
          <w:numId w:val="17"/>
        </w:numPr>
        <w:rPr>
          <w:szCs w:val="22"/>
        </w:rPr>
      </w:pPr>
      <w:r w:rsidRPr="00E018C5">
        <w:rPr>
          <w:szCs w:val="22"/>
        </w:rPr>
        <w:t>Gasoline storage tanks equipped with floating roofs, or the equivalent.</w:t>
      </w:r>
    </w:p>
    <w:p w:rsidR="00B057BB" w:rsidRPr="00E018C5" w:rsidRDefault="00B057BB" w:rsidP="00124A9A">
      <w:pPr>
        <w:pStyle w:val="ListParagraph"/>
        <w:numPr>
          <w:ilvl w:val="0"/>
          <w:numId w:val="16"/>
        </w:numPr>
        <w:spacing w:after="120"/>
        <w:contextualSpacing w:val="0"/>
        <w:rPr>
          <w:szCs w:val="22"/>
        </w:rPr>
      </w:pPr>
      <w:r w:rsidRPr="00E018C5">
        <w:rPr>
          <w:szCs w:val="22"/>
        </w:rPr>
        <w:t>Cargo tanks unloading at the GDF must comply with the management practices in Table 2, below.</w:t>
      </w:r>
    </w:p>
    <w:p w:rsidR="00B057BB" w:rsidRPr="00E018C5" w:rsidRDefault="00B057BB" w:rsidP="00906B39">
      <w:pPr>
        <w:spacing w:after="120"/>
        <w:ind w:left="360"/>
        <w:rPr>
          <w:szCs w:val="22"/>
        </w:rPr>
      </w:pPr>
      <w:r w:rsidRPr="00E018C5">
        <w:rPr>
          <w:szCs w:val="22"/>
        </w:rPr>
        <w:t>[40 CFR 63.11118]</w:t>
      </w:r>
    </w:p>
    <w:p w:rsidR="000D609B" w:rsidRPr="00B24CDF" w:rsidRDefault="000D609B" w:rsidP="00D908E6">
      <w:pPr>
        <w:pStyle w:val="ListParagraph"/>
        <w:numPr>
          <w:ilvl w:val="0"/>
          <w:numId w:val="10"/>
        </w:numPr>
        <w:spacing w:after="120"/>
        <w:ind w:left="360"/>
        <w:contextualSpacing w:val="0"/>
        <w:rPr>
          <w:szCs w:val="22"/>
        </w:rPr>
      </w:pPr>
      <w:r w:rsidRPr="00E018C5">
        <w:rPr>
          <w:b/>
          <w:bCs/>
          <w:szCs w:val="22"/>
        </w:rPr>
        <w:t>Table 1 to Subpart CCCCCC of</w:t>
      </w:r>
      <w:r w:rsidRPr="00B24CDF">
        <w:rPr>
          <w:b/>
          <w:bCs/>
          <w:szCs w:val="22"/>
        </w:rPr>
        <w:t xml:space="preserve"> Part 63—Applicability Criteria and Management Practices for Gasoline Dispensing Facilities With Monthly Throughput of 100,000 Gallons of Gasoline or More</w:t>
      </w:r>
      <w:r w:rsidRPr="00B24CDF">
        <w:rPr>
          <w:b/>
          <w:bCs/>
          <w:szCs w:val="22"/>
          <w:vertAlign w:val="superscript"/>
        </w:rPr>
        <w:t>1</w:t>
      </w:r>
    </w:p>
    <w:tbl>
      <w:tblPr>
        <w:tblW w:w="495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081"/>
        <w:gridCol w:w="6922"/>
      </w:tblGrid>
      <w:tr w:rsidR="00B24CDF" w:rsidRPr="00B24CDF" w:rsidTr="001C1160">
        <w:trPr>
          <w:tblHeader/>
          <w:jc w:val="center"/>
        </w:trPr>
        <w:tc>
          <w:tcPr>
            <w:tcW w:w="1540" w:type="pct"/>
            <w:tcBorders>
              <w:top w:val="single" w:sz="6" w:space="0" w:color="000000"/>
              <w:left w:val="single" w:sz="6" w:space="0" w:color="000000"/>
              <w:bottom w:val="single" w:sz="6" w:space="0" w:color="000000"/>
              <w:right w:val="single" w:sz="6" w:space="0" w:color="000000"/>
            </w:tcBorders>
            <w:vAlign w:val="bottom"/>
            <w:hideMark/>
          </w:tcPr>
          <w:p w:rsidR="000D609B" w:rsidRPr="00B24CDF" w:rsidRDefault="000D609B" w:rsidP="000D609B">
            <w:pPr>
              <w:jc w:val="center"/>
              <w:rPr>
                <w:b/>
                <w:bCs/>
                <w:sz w:val="20"/>
              </w:rPr>
            </w:pPr>
            <w:r w:rsidRPr="00B24CDF">
              <w:rPr>
                <w:b/>
                <w:bCs/>
                <w:sz w:val="20"/>
              </w:rPr>
              <w:t>If you own or operate</w:t>
            </w:r>
          </w:p>
        </w:tc>
        <w:tc>
          <w:tcPr>
            <w:tcW w:w="3460" w:type="pct"/>
            <w:tcBorders>
              <w:top w:val="single" w:sz="6" w:space="0" w:color="000000"/>
              <w:left w:val="single" w:sz="6" w:space="0" w:color="000000"/>
              <w:bottom w:val="single" w:sz="6" w:space="0" w:color="000000"/>
              <w:right w:val="single" w:sz="6" w:space="0" w:color="000000"/>
            </w:tcBorders>
            <w:vAlign w:val="bottom"/>
            <w:hideMark/>
          </w:tcPr>
          <w:p w:rsidR="000D609B" w:rsidRPr="00B24CDF" w:rsidRDefault="000D609B" w:rsidP="000D609B">
            <w:pPr>
              <w:jc w:val="center"/>
              <w:rPr>
                <w:b/>
                <w:bCs/>
                <w:sz w:val="20"/>
              </w:rPr>
            </w:pPr>
            <w:r w:rsidRPr="00B24CDF">
              <w:rPr>
                <w:b/>
                <w:bCs/>
                <w:sz w:val="20"/>
              </w:rPr>
              <w:t>Then you must</w:t>
            </w:r>
          </w:p>
        </w:tc>
      </w:tr>
      <w:tr w:rsidR="00B24CDF" w:rsidRPr="00B24CDF" w:rsidTr="00877A4F">
        <w:trPr>
          <w:jc w:val="center"/>
        </w:trPr>
        <w:tc>
          <w:tcPr>
            <w:tcW w:w="1540" w:type="pct"/>
            <w:vMerge w:val="restart"/>
            <w:tcBorders>
              <w:top w:val="single" w:sz="6" w:space="0" w:color="000000"/>
              <w:left w:val="single" w:sz="6" w:space="0" w:color="000000"/>
              <w:right w:val="single" w:sz="6" w:space="0" w:color="000000"/>
            </w:tcBorders>
            <w:hideMark/>
          </w:tcPr>
          <w:p w:rsidR="00184A5D" w:rsidRPr="00B24CDF" w:rsidRDefault="00184A5D" w:rsidP="00184A5D">
            <w:pPr>
              <w:rPr>
                <w:sz w:val="20"/>
              </w:rPr>
            </w:pPr>
            <w:r w:rsidRPr="00B24CDF">
              <w:rPr>
                <w:sz w:val="20"/>
              </w:rPr>
              <w:t>1. A new, reconstructed, or existing GDF subject to §63.11118</w:t>
            </w:r>
          </w:p>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Install and operate a vapor balance system on your gasoline storage tanks that meets the design criteria in paragraphs (a) through (h).</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(a) All vapor connections and lines on the storage tank shall be equipped with closures that seal upon disconnect.</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(b) The vapor line from the gasoline storage tank to the gasoline cargo tank shall be vapor-tight, as defined in §63.11132.</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(c) The vapor balance system shall be designed such that the pressure in the tank truck does not exceed 18 inches water pressure or 5.9 inches water vacuum during product transfer.</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(d) The vapor recovery and product adaptors, and the method of connection with the delivery elbow, shall be designed so as to prevent the over-tightening or loosening of fittings during normal delivery operations.</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(e) If a gauge well separate from the fill tube is used, it shall be provided with a submerged drop tube that extends the same distance from the bottom of the storage tank as specified in §63.11117(b).</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(f) Liquid fill connections for all systems shall be equipped with vapor-tight caps.</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(g) Pressure/vacuum (PV) vent valves shall be installed on the storage tank vent pipes. The pressure specifications for PV vent valves shall be: a positive pressure setting of 2.5 to 6.0 inches of water and a negative pressure setting of 6.0 to 10.0 inches of water. The total leak rate of all PV vent valves at an affected facility, including connections, shall not exceed 0.17 cubic foot per hour at a pressure of 2.0 inches of water and 0.63 cubic foot per hour at a vacuum of 4 inches of water.</w:t>
            </w:r>
          </w:p>
        </w:tc>
      </w:tr>
      <w:tr w:rsidR="00B24CDF" w:rsidRPr="00B24CDF" w:rsidTr="00877A4F">
        <w:trPr>
          <w:trHeight w:val="279"/>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(h) The vapor balance system shall be capable of meeting the static pressure performance requirement of the following equation:</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proofErr w:type="spellStart"/>
            <w:r w:rsidRPr="00B24CDF">
              <w:rPr>
                <w:sz w:val="20"/>
              </w:rPr>
              <w:t>Pf</w:t>
            </w:r>
            <w:proofErr w:type="spellEnd"/>
            <w:r w:rsidRPr="00B24CDF">
              <w:rPr>
                <w:sz w:val="20"/>
              </w:rPr>
              <w:t xml:space="preserve"> = 2e</w:t>
            </w:r>
            <w:r w:rsidRPr="00B24CDF">
              <w:rPr>
                <w:sz w:val="20"/>
                <w:vertAlign w:val="superscript"/>
              </w:rPr>
              <w:t>−500.887/v</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Where:</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proofErr w:type="spellStart"/>
            <w:r w:rsidRPr="00B24CDF">
              <w:rPr>
                <w:sz w:val="20"/>
              </w:rPr>
              <w:t>Pf</w:t>
            </w:r>
            <w:proofErr w:type="spellEnd"/>
            <w:r w:rsidRPr="00B24CDF">
              <w:rPr>
                <w:sz w:val="20"/>
              </w:rPr>
              <w:t xml:space="preserve"> = Minimum allowable final pressure, inches of water.</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v = Total ullage affected by the test, gallons.</w:t>
            </w:r>
          </w:p>
        </w:tc>
      </w:tr>
      <w:tr w:rsidR="00B24CDF" w:rsidRPr="00B24CDF" w:rsidTr="00877A4F">
        <w:trPr>
          <w:jc w:val="center"/>
        </w:trPr>
        <w:tc>
          <w:tcPr>
            <w:tcW w:w="1540" w:type="pct"/>
            <w:vMerge/>
            <w:tcBorders>
              <w:left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e = Dimensionless constant equal to approximately 2.718.</w:t>
            </w:r>
          </w:p>
        </w:tc>
      </w:tr>
      <w:tr w:rsidR="00B24CDF" w:rsidRPr="00B24CDF" w:rsidTr="00877A4F">
        <w:trPr>
          <w:jc w:val="center"/>
        </w:trPr>
        <w:tc>
          <w:tcPr>
            <w:tcW w:w="1540" w:type="pct"/>
            <w:vMerge/>
            <w:tcBorders>
              <w:left w:val="single" w:sz="6" w:space="0" w:color="000000"/>
              <w:bottom w:val="single" w:sz="6" w:space="0" w:color="000000"/>
              <w:right w:val="single" w:sz="6" w:space="0" w:color="000000"/>
            </w:tcBorders>
            <w:hideMark/>
          </w:tcPr>
          <w:p w:rsidR="00184A5D" w:rsidRPr="00B24CDF" w:rsidRDefault="00184A5D" w:rsidP="000D609B">
            <w:pPr>
              <w:rPr>
                <w:sz w:val="20"/>
              </w:rPr>
            </w:pPr>
          </w:p>
        </w:tc>
        <w:tc>
          <w:tcPr>
            <w:tcW w:w="3460" w:type="pct"/>
            <w:tcBorders>
              <w:top w:val="single" w:sz="6" w:space="0" w:color="000000"/>
              <w:left w:val="single" w:sz="6" w:space="0" w:color="000000"/>
              <w:bottom w:val="single" w:sz="6" w:space="0" w:color="000000"/>
              <w:right w:val="single" w:sz="6" w:space="0" w:color="000000"/>
            </w:tcBorders>
            <w:hideMark/>
          </w:tcPr>
          <w:p w:rsidR="00184A5D" w:rsidRPr="00B24CDF" w:rsidRDefault="00184A5D" w:rsidP="000D609B">
            <w:pPr>
              <w:rPr>
                <w:sz w:val="20"/>
              </w:rPr>
            </w:pPr>
            <w:r w:rsidRPr="00B24CDF">
              <w:rPr>
                <w:sz w:val="20"/>
              </w:rPr>
              <w:t>2 = The initial pressure, inches water.</w:t>
            </w:r>
          </w:p>
        </w:tc>
      </w:tr>
      <w:tr w:rsidR="00B24CDF" w:rsidRPr="00B24CDF" w:rsidTr="00877A4F">
        <w:trPr>
          <w:trHeight w:val="801"/>
          <w:jc w:val="center"/>
        </w:trPr>
        <w:tc>
          <w:tcPr>
            <w:tcW w:w="1540" w:type="pct"/>
            <w:tcBorders>
              <w:top w:val="single" w:sz="6" w:space="0" w:color="000000"/>
              <w:left w:val="single" w:sz="6" w:space="0" w:color="000000"/>
              <w:bottom w:val="single" w:sz="6" w:space="0" w:color="000000"/>
              <w:right w:val="single" w:sz="6" w:space="0" w:color="000000"/>
            </w:tcBorders>
            <w:hideMark/>
          </w:tcPr>
          <w:p w:rsidR="000D609B" w:rsidRPr="00B24CDF" w:rsidRDefault="000D609B" w:rsidP="000D609B">
            <w:pPr>
              <w:rPr>
                <w:sz w:val="20"/>
              </w:rPr>
            </w:pPr>
            <w:r w:rsidRPr="00B24CDF">
              <w:rPr>
                <w:sz w:val="20"/>
              </w:rPr>
              <w:t>2. A new or reconstructed GDF, or any storage tank(s) constructed after November 9, 2006, at an existing affected facility subject to §63.11118</w:t>
            </w:r>
          </w:p>
        </w:tc>
        <w:tc>
          <w:tcPr>
            <w:tcW w:w="3460" w:type="pct"/>
            <w:tcBorders>
              <w:top w:val="single" w:sz="6" w:space="0" w:color="000000"/>
              <w:left w:val="single" w:sz="6" w:space="0" w:color="000000"/>
              <w:bottom w:val="single" w:sz="6" w:space="0" w:color="000000"/>
              <w:right w:val="single" w:sz="6" w:space="0" w:color="000000"/>
            </w:tcBorders>
            <w:hideMark/>
          </w:tcPr>
          <w:p w:rsidR="000D609B" w:rsidRPr="00B24CDF" w:rsidRDefault="000D609B" w:rsidP="000D609B">
            <w:pPr>
              <w:rPr>
                <w:sz w:val="20"/>
              </w:rPr>
            </w:pPr>
            <w:r w:rsidRPr="00B24CDF">
              <w:rPr>
                <w:sz w:val="20"/>
              </w:rPr>
              <w:t>Equip your gasoline storage tanks with a dual-point vapor balance system, as defined in §63.11132, and comply with the requirements of item 1 in this Table.</w:t>
            </w:r>
          </w:p>
        </w:tc>
      </w:tr>
    </w:tbl>
    <w:p w:rsidR="000D609B" w:rsidRPr="00B24CDF" w:rsidRDefault="000D609B" w:rsidP="000D609B">
      <w:pPr>
        <w:spacing w:before="120" w:after="160"/>
        <w:outlineLvl w:val="1"/>
        <w:rPr>
          <w:szCs w:val="22"/>
        </w:rPr>
      </w:pPr>
      <w:r w:rsidRPr="00B24CDF">
        <w:rPr>
          <w:szCs w:val="22"/>
          <w:vertAlign w:val="superscript"/>
        </w:rPr>
        <w:t>1</w:t>
      </w:r>
      <w:r w:rsidRPr="00B24CDF">
        <w:rPr>
          <w:szCs w:val="22"/>
        </w:rPr>
        <w:t>The management practices specified in this Table are not applicable if you are complying with the requirements in §63.11118(b)(2), except that if you are complying with the requirements in §63.11118(b)(2)(i)(B), you must operate using management practices at least as stringent as those listed in this Table.</w:t>
      </w:r>
    </w:p>
    <w:p w:rsidR="000D609B" w:rsidRPr="00AF6A06" w:rsidRDefault="000D609B" w:rsidP="00D908E6">
      <w:pPr>
        <w:pStyle w:val="ListParagraph"/>
        <w:numPr>
          <w:ilvl w:val="0"/>
          <w:numId w:val="10"/>
        </w:numPr>
        <w:spacing w:before="200" w:after="160"/>
        <w:ind w:left="360"/>
        <w:outlineLvl w:val="1"/>
        <w:rPr>
          <w:b/>
          <w:bCs/>
          <w:sz w:val="20"/>
        </w:rPr>
      </w:pPr>
      <w:r w:rsidRPr="00AF6A06">
        <w:rPr>
          <w:b/>
          <w:bCs/>
          <w:szCs w:val="22"/>
        </w:rPr>
        <w:t>Table 2 to Subpart CCCCCC of Part 63—Applicability Criteria and Management Practices for Gasoline Cargo Tanks Unloading at Gasoline Dispensing Facilities With Monthly Throughput of 100,000 Gallons of Gasoline or More</w:t>
      </w:r>
      <w:r w:rsidR="00A53526" w:rsidRPr="00AF6A06">
        <w:rPr>
          <w:b/>
          <w:bCs/>
          <w:szCs w:val="22"/>
        </w:rPr>
        <w:t xml:space="preserve"> </w:t>
      </w:r>
    </w:p>
    <w:tbl>
      <w:tblPr>
        <w:tblW w:w="495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062"/>
        <w:gridCol w:w="8941"/>
      </w:tblGrid>
      <w:tr w:rsidR="00B24CDF" w:rsidRPr="00B24CDF" w:rsidTr="003566B3">
        <w:trPr>
          <w:jc w:val="center"/>
        </w:trPr>
        <w:tc>
          <w:tcPr>
            <w:tcW w:w="531" w:type="pct"/>
            <w:tcBorders>
              <w:top w:val="single" w:sz="6" w:space="0" w:color="000000"/>
              <w:left w:val="single" w:sz="6" w:space="0" w:color="000000"/>
              <w:bottom w:val="single" w:sz="6" w:space="0" w:color="000000"/>
              <w:right w:val="single" w:sz="6" w:space="0" w:color="000000"/>
            </w:tcBorders>
            <w:vAlign w:val="bottom"/>
            <w:hideMark/>
          </w:tcPr>
          <w:p w:rsidR="000D609B" w:rsidRPr="00B24CDF" w:rsidRDefault="000D609B" w:rsidP="000D609B">
            <w:pPr>
              <w:jc w:val="center"/>
              <w:rPr>
                <w:b/>
                <w:bCs/>
                <w:sz w:val="20"/>
              </w:rPr>
            </w:pPr>
            <w:r w:rsidRPr="00B24CDF">
              <w:rPr>
                <w:b/>
                <w:bCs/>
                <w:sz w:val="20"/>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D609B" w:rsidRPr="00B24CDF" w:rsidRDefault="000D609B" w:rsidP="000D609B">
            <w:pPr>
              <w:jc w:val="center"/>
              <w:rPr>
                <w:b/>
                <w:bCs/>
                <w:sz w:val="20"/>
              </w:rPr>
            </w:pPr>
            <w:r w:rsidRPr="00B24CDF">
              <w:rPr>
                <w:b/>
                <w:bCs/>
                <w:sz w:val="20"/>
              </w:rPr>
              <w:t>Then you must</w:t>
            </w:r>
          </w:p>
        </w:tc>
      </w:tr>
      <w:tr w:rsidR="00B24CDF" w:rsidRPr="00B24CDF" w:rsidTr="003606D2">
        <w:trPr>
          <w:jc w:val="center"/>
        </w:trPr>
        <w:tc>
          <w:tcPr>
            <w:tcW w:w="531" w:type="pct"/>
            <w:vMerge w:val="restart"/>
            <w:tcBorders>
              <w:top w:val="single" w:sz="6" w:space="0" w:color="000000"/>
              <w:left w:val="single" w:sz="6" w:space="0" w:color="000000"/>
              <w:right w:val="single" w:sz="6" w:space="0" w:color="000000"/>
            </w:tcBorders>
            <w:vAlign w:val="center"/>
            <w:hideMark/>
          </w:tcPr>
          <w:p w:rsidR="005F3251" w:rsidRPr="00B24CDF" w:rsidRDefault="005F3251" w:rsidP="003606D2">
            <w:pPr>
              <w:jc w:val="center"/>
              <w:rPr>
                <w:sz w:val="20"/>
              </w:rPr>
            </w:pPr>
            <w:r w:rsidRPr="00B24CDF">
              <w:rPr>
                <w:sz w:val="20"/>
              </w:rPr>
              <w:t>A gasoline cargo tank</w:t>
            </w:r>
          </w:p>
          <w:p w:rsidR="005F3251" w:rsidRPr="00B24CDF" w:rsidRDefault="005F3251" w:rsidP="003606D2">
            <w:pPr>
              <w:jc w:val="cente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5F3251" w:rsidRPr="00B24CDF" w:rsidRDefault="005F3251" w:rsidP="000D609B">
            <w:pPr>
              <w:rPr>
                <w:sz w:val="20"/>
              </w:rPr>
            </w:pPr>
            <w:r w:rsidRPr="00B24CDF">
              <w:rPr>
                <w:sz w:val="20"/>
              </w:rPr>
              <w:t>Not unload gasoline into a storage tank at a GDF subject to the control requirements in this subpart unless the following conditions are met:</w:t>
            </w:r>
          </w:p>
        </w:tc>
      </w:tr>
      <w:tr w:rsidR="00B24CDF" w:rsidRPr="00B24CDF" w:rsidTr="003566B3">
        <w:trPr>
          <w:jc w:val="center"/>
        </w:trPr>
        <w:tc>
          <w:tcPr>
            <w:tcW w:w="531" w:type="pct"/>
            <w:vMerge/>
            <w:tcBorders>
              <w:left w:val="single" w:sz="6" w:space="0" w:color="000000"/>
              <w:right w:val="single" w:sz="6" w:space="0" w:color="000000"/>
            </w:tcBorders>
            <w:hideMark/>
          </w:tcPr>
          <w:p w:rsidR="005F3251" w:rsidRPr="00B24CDF" w:rsidRDefault="005F3251" w:rsidP="000D609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5F3251" w:rsidRPr="00B24CDF" w:rsidRDefault="005F3251" w:rsidP="000D609B">
            <w:pPr>
              <w:rPr>
                <w:sz w:val="20"/>
              </w:rPr>
            </w:pPr>
            <w:r w:rsidRPr="00B24CDF">
              <w:rPr>
                <w:sz w:val="20"/>
              </w:rPr>
              <w:t>(i) All hoses in the vapor balance system are properly connected,</w:t>
            </w:r>
          </w:p>
        </w:tc>
      </w:tr>
      <w:tr w:rsidR="00B24CDF" w:rsidRPr="00B24CDF" w:rsidTr="003566B3">
        <w:trPr>
          <w:jc w:val="center"/>
        </w:trPr>
        <w:tc>
          <w:tcPr>
            <w:tcW w:w="531" w:type="pct"/>
            <w:vMerge/>
            <w:tcBorders>
              <w:left w:val="single" w:sz="6" w:space="0" w:color="000000"/>
              <w:right w:val="single" w:sz="6" w:space="0" w:color="000000"/>
            </w:tcBorders>
            <w:hideMark/>
          </w:tcPr>
          <w:p w:rsidR="005F3251" w:rsidRPr="00B24CDF" w:rsidRDefault="005F3251" w:rsidP="000D609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5F3251" w:rsidRPr="00B24CDF" w:rsidRDefault="005F3251" w:rsidP="000D609B">
            <w:pPr>
              <w:rPr>
                <w:sz w:val="20"/>
              </w:rPr>
            </w:pPr>
            <w:r w:rsidRPr="00B24CDF">
              <w:rPr>
                <w:sz w:val="20"/>
              </w:rPr>
              <w:t>(ii) The adapters or couplers that attach to the vapor line on the storage tank have closures that seal upon disconnect,</w:t>
            </w:r>
          </w:p>
        </w:tc>
      </w:tr>
      <w:tr w:rsidR="00B24CDF" w:rsidRPr="00B24CDF" w:rsidTr="003566B3">
        <w:trPr>
          <w:jc w:val="center"/>
        </w:trPr>
        <w:tc>
          <w:tcPr>
            <w:tcW w:w="531" w:type="pct"/>
            <w:vMerge/>
            <w:tcBorders>
              <w:left w:val="single" w:sz="6" w:space="0" w:color="000000"/>
              <w:right w:val="single" w:sz="6" w:space="0" w:color="000000"/>
            </w:tcBorders>
            <w:hideMark/>
          </w:tcPr>
          <w:p w:rsidR="005F3251" w:rsidRPr="00B24CDF" w:rsidRDefault="005F3251" w:rsidP="000D609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5F3251" w:rsidRPr="00B24CDF" w:rsidRDefault="005F3251" w:rsidP="000D609B">
            <w:pPr>
              <w:rPr>
                <w:sz w:val="20"/>
              </w:rPr>
            </w:pPr>
            <w:r w:rsidRPr="00B24CDF">
              <w:rPr>
                <w:sz w:val="20"/>
              </w:rPr>
              <w:t>(iii) All vapor return hoses, couplers, and adapters used in the gasoline delivery are vapor-tight,</w:t>
            </w:r>
          </w:p>
        </w:tc>
      </w:tr>
      <w:tr w:rsidR="00B24CDF" w:rsidRPr="00B24CDF" w:rsidTr="003566B3">
        <w:trPr>
          <w:jc w:val="center"/>
        </w:trPr>
        <w:tc>
          <w:tcPr>
            <w:tcW w:w="531" w:type="pct"/>
            <w:vMerge/>
            <w:tcBorders>
              <w:left w:val="single" w:sz="6" w:space="0" w:color="000000"/>
              <w:right w:val="single" w:sz="6" w:space="0" w:color="000000"/>
            </w:tcBorders>
            <w:hideMark/>
          </w:tcPr>
          <w:p w:rsidR="005F3251" w:rsidRPr="00B24CDF" w:rsidRDefault="005F3251" w:rsidP="000D609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5F3251" w:rsidRPr="00B24CDF" w:rsidRDefault="005F3251" w:rsidP="000D609B">
            <w:pPr>
              <w:rPr>
                <w:sz w:val="20"/>
              </w:rPr>
            </w:pPr>
            <w:r w:rsidRPr="00B24CDF">
              <w:rPr>
                <w:sz w:val="20"/>
              </w:rPr>
              <w:t>(iv) All tank truck vapor return equipment is compatible in size and forms a vapor-tight connection with the vapor balance equipment on the GDF storage tank, and</w:t>
            </w:r>
          </w:p>
        </w:tc>
      </w:tr>
      <w:tr w:rsidR="00B24CDF" w:rsidRPr="00B24CDF" w:rsidTr="003566B3">
        <w:trPr>
          <w:jc w:val="center"/>
        </w:trPr>
        <w:tc>
          <w:tcPr>
            <w:tcW w:w="531" w:type="pct"/>
            <w:vMerge/>
            <w:tcBorders>
              <w:left w:val="single" w:sz="6" w:space="0" w:color="000000"/>
              <w:right w:val="single" w:sz="6" w:space="0" w:color="000000"/>
            </w:tcBorders>
            <w:hideMark/>
          </w:tcPr>
          <w:p w:rsidR="005F3251" w:rsidRPr="00B24CDF" w:rsidRDefault="005F3251" w:rsidP="000D609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5F3251" w:rsidRPr="00B24CDF" w:rsidRDefault="005F3251" w:rsidP="000D609B">
            <w:pPr>
              <w:rPr>
                <w:sz w:val="20"/>
              </w:rPr>
            </w:pPr>
            <w:r w:rsidRPr="00B24CDF">
              <w:rPr>
                <w:sz w:val="20"/>
              </w:rPr>
              <w:t>(v) All hatches on the tank truck are closed and securely fastened.</w:t>
            </w:r>
          </w:p>
        </w:tc>
      </w:tr>
      <w:tr w:rsidR="00B24CDF" w:rsidRPr="00B24CDF" w:rsidTr="003566B3">
        <w:trPr>
          <w:jc w:val="center"/>
        </w:trPr>
        <w:tc>
          <w:tcPr>
            <w:tcW w:w="531" w:type="pct"/>
            <w:vMerge/>
            <w:tcBorders>
              <w:left w:val="single" w:sz="6" w:space="0" w:color="000000"/>
              <w:bottom w:val="single" w:sz="6" w:space="0" w:color="000000"/>
              <w:right w:val="single" w:sz="6" w:space="0" w:color="000000"/>
            </w:tcBorders>
            <w:hideMark/>
          </w:tcPr>
          <w:p w:rsidR="005F3251" w:rsidRPr="00B24CDF" w:rsidRDefault="005F3251" w:rsidP="000D609B">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5F3251" w:rsidRPr="00B24CDF" w:rsidRDefault="005F3251" w:rsidP="000D609B">
            <w:pPr>
              <w:rPr>
                <w:sz w:val="20"/>
              </w:rPr>
            </w:pPr>
            <w:r w:rsidRPr="00B24CDF">
              <w:rPr>
                <w:sz w:val="20"/>
              </w:rPr>
              <w:t xml:space="preserve">(vi) The filling of storage tanks at GDF shall be limited to unloading from vapor-tight gasoline cargo tanks. Documentation that the cargo tank has met the specifications of EPA Method 27 shall be carried with the cargo tank, as specified in §63.11125(c). </w:t>
            </w:r>
          </w:p>
        </w:tc>
      </w:tr>
    </w:tbl>
    <w:p w:rsidR="00E505D9" w:rsidRPr="00AF6A06" w:rsidRDefault="00AF6A06" w:rsidP="00AF6A06">
      <w:pPr>
        <w:spacing w:before="60" w:after="120"/>
        <w:rPr>
          <w:bCs/>
          <w:szCs w:val="22"/>
        </w:rPr>
      </w:pPr>
      <w:r w:rsidRPr="00AF6A06">
        <w:rPr>
          <w:bCs/>
          <w:szCs w:val="22"/>
        </w:rPr>
        <w:t>[40 CFR 63.11118</w:t>
      </w:r>
      <w:r>
        <w:rPr>
          <w:bCs/>
          <w:szCs w:val="22"/>
        </w:rPr>
        <w:t>(d)</w:t>
      </w:r>
      <w:r w:rsidRPr="00AF6A06">
        <w:rPr>
          <w:bCs/>
          <w:szCs w:val="22"/>
        </w:rPr>
        <w:t>]</w:t>
      </w:r>
    </w:p>
    <w:p w:rsidR="000D609B" w:rsidRPr="00B24CDF" w:rsidRDefault="000D609B" w:rsidP="00877A4F">
      <w:pPr>
        <w:spacing w:before="120" w:after="120"/>
        <w:rPr>
          <w:szCs w:val="22"/>
          <w:u w:val="single"/>
        </w:rPr>
      </w:pPr>
      <w:r w:rsidRPr="00B24CDF">
        <w:rPr>
          <w:b/>
          <w:bCs/>
          <w:szCs w:val="22"/>
          <w:u w:val="single"/>
        </w:rPr>
        <w:t>Testing and Monitoring Requirements</w:t>
      </w:r>
    </w:p>
    <w:p w:rsidR="000D609B" w:rsidRPr="00B24CDF" w:rsidRDefault="000D609B" w:rsidP="00D908E6">
      <w:pPr>
        <w:pStyle w:val="ListParagraph"/>
        <w:numPr>
          <w:ilvl w:val="0"/>
          <w:numId w:val="10"/>
        </w:numPr>
        <w:ind w:hanging="720"/>
        <w:rPr>
          <w:bCs/>
          <w:szCs w:val="22"/>
          <w:u w:val="single"/>
        </w:rPr>
      </w:pPr>
      <w:r w:rsidRPr="00B24CDF">
        <w:rPr>
          <w:bCs/>
          <w:szCs w:val="22"/>
          <w:u w:val="single"/>
        </w:rPr>
        <w:t>Testing and monitoring requirements</w:t>
      </w:r>
    </w:p>
    <w:p w:rsidR="000D609B" w:rsidRPr="00B24CDF" w:rsidRDefault="000D609B" w:rsidP="0032045A">
      <w:pPr>
        <w:spacing w:before="120"/>
        <w:ind w:left="360"/>
        <w:rPr>
          <w:szCs w:val="22"/>
        </w:rPr>
      </w:pPr>
      <w:r w:rsidRPr="00B24CDF">
        <w:rPr>
          <w:szCs w:val="22"/>
        </w:rPr>
        <w:t>Each owner or operator, at the time of installation, of a vapor balance system required</w:t>
      </w:r>
      <w:r w:rsidR="004977ED" w:rsidRPr="00B24CDF">
        <w:rPr>
          <w:szCs w:val="22"/>
        </w:rPr>
        <w:t xml:space="preserve"> </w:t>
      </w:r>
      <w:r w:rsidR="002A3970" w:rsidRPr="00B24CDF">
        <w:rPr>
          <w:szCs w:val="22"/>
        </w:rPr>
        <w:t>under 40 CFR 63.11118(b)(1)</w:t>
      </w:r>
      <w:r w:rsidRPr="00B24CDF">
        <w:rPr>
          <w:szCs w:val="22"/>
        </w:rPr>
        <w:t xml:space="preserve"> and every 3 years thereafter, must:</w:t>
      </w:r>
    </w:p>
    <w:p w:rsidR="000D609B" w:rsidRPr="00B24CDF" w:rsidRDefault="000D609B" w:rsidP="00D908E6">
      <w:pPr>
        <w:pStyle w:val="ListParagraph"/>
        <w:numPr>
          <w:ilvl w:val="0"/>
          <w:numId w:val="39"/>
        </w:numPr>
        <w:spacing w:before="120"/>
        <w:ind w:left="720"/>
        <w:rPr>
          <w:szCs w:val="22"/>
        </w:rPr>
      </w:pPr>
      <w:r w:rsidRPr="00B24CDF">
        <w:rPr>
          <w:szCs w:val="22"/>
        </w:rPr>
        <w:t>Demonstrate compliance with the leak rate and cracking pressure requirements, specified in item 1(g) of Table 1</w:t>
      </w:r>
      <w:r w:rsidR="00207C21" w:rsidRPr="00B24CDF">
        <w:rPr>
          <w:szCs w:val="22"/>
        </w:rPr>
        <w:t xml:space="preserve"> to this </w:t>
      </w:r>
      <w:r w:rsidR="00097D61" w:rsidRPr="00B24CDF">
        <w:rPr>
          <w:szCs w:val="22"/>
        </w:rPr>
        <w:t>s</w:t>
      </w:r>
      <w:r w:rsidR="00207C21" w:rsidRPr="00B24CDF">
        <w:rPr>
          <w:szCs w:val="22"/>
        </w:rPr>
        <w:t>ubpart</w:t>
      </w:r>
      <w:r w:rsidRPr="00B24CDF">
        <w:rPr>
          <w:szCs w:val="22"/>
        </w:rPr>
        <w:t>, for pressure-vacuum vent valves installed on your gasoline storage tanks using the test methods below:</w:t>
      </w:r>
    </w:p>
    <w:p w:rsidR="003566B3" w:rsidRPr="00B24CDF" w:rsidRDefault="000D609B" w:rsidP="00FC66A8">
      <w:pPr>
        <w:pStyle w:val="ListParagraph"/>
        <w:numPr>
          <w:ilvl w:val="0"/>
          <w:numId w:val="40"/>
        </w:numPr>
        <w:spacing w:before="120"/>
        <w:rPr>
          <w:szCs w:val="22"/>
        </w:rPr>
      </w:pPr>
      <w:r w:rsidRPr="00B24CDF">
        <w:rPr>
          <w:szCs w:val="22"/>
        </w:rPr>
        <w:t xml:space="preserve">California Air Resources Board Vapor Recovery Test Procedure TP–201.1E,-Leak Rate and Cracking Pressure of Pressure/Vacuum Vent Valves, adopted October 8, 2003 </w:t>
      </w:r>
    </w:p>
    <w:p w:rsidR="000D609B" w:rsidRPr="00B24CDF" w:rsidRDefault="000D609B" w:rsidP="00FC66A8">
      <w:pPr>
        <w:pStyle w:val="ListParagraph"/>
        <w:numPr>
          <w:ilvl w:val="0"/>
          <w:numId w:val="40"/>
        </w:numPr>
        <w:spacing w:before="120"/>
        <w:rPr>
          <w:szCs w:val="22"/>
        </w:rPr>
      </w:pPr>
      <w:r w:rsidRPr="00B24CDF">
        <w:rPr>
          <w:szCs w:val="22"/>
        </w:rPr>
        <w:t>Alternative test methods and procedures in accordance with the alternative test method requirements in 40 CFR 63.7(f).</w:t>
      </w:r>
    </w:p>
    <w:p w:rsidR="000D609B" w:rsidRPr="00B24CDF" w:rsidRDefault="000D609B" w:rsidP="00D908E6">
      <w:pPr>
        <w:pStyle w:val="ListParagraph"/>
        <w:numPr>
          <w:ilvl w:val="0"/>
          <w:numId w:val="39"/>
        </w:numPr>
        <w:spacing w:before="120"/>
        <w:ind w:left="720"/>
        <w:rPr>
          <w:szCs w:val="22"/>
        </w:rPr>
      </w:pPr>
      <w:r w:rsidRPr="00B24CDF">
        <w:rPr>
          <w:szCs w:val="22"/>
        </w:rPr>
        <w:t>Demonstrate compliance with the static pressure performance requirement specified in item 1(h) of Table 1</w:t>
      </w:r>
      <w:r w:rsidR="00207C21" w:rsidRPr="00B24CDF">
        <w:rPr>
          <w:szCs w:val="22"/>
        </w:rPr>
        <w:t xml:space="preserve"> to this </w:t>
      </w:r>
      <w:r w:rsidR="00AF1830" w:rsidRPr="00B24CDF">
        <w:rPr>
          <w:szCs w:val="22"/>
        </w:rPr>
        <w:t>s</w:t>
      </w:r>
      <w:r w:rsidR="00207C21" w:rsidRPr="00B24CDF">
        <w:rPr>
          <w:szCs w:val="22"/>
        </w:rPr>
        <w:t>ubpart</w:t>
      </w:r>
      <w:r w:rsidRPr="00B24CDF">
        <w:rPr>
          <w:szCs w:val="22"/>
        </w:rPr>
        <w:t>, for the vapor balance system by conducting a static pressure test on the gasoline storage tanks using the test methods below:</w:t>
      </w:r>
    </w:p>
    <w:p w:rsidR="003566B3" w:rsidRPr="00B24CDF" w:rsidRDefault="000D609B" w:rsidP="00FC66A8">
      <w:pPr>
        <w:pStyle w:val="ListParagraph"/>
        <w:numPr>
          <w:ilvl w:val="0"/>
          <w:numId w:val="41"/>
        </w:numPr>
        <w:spacing w:before="120"/>
        <w:ind w:left="1080"/>
        <w:rPr>
          <w:szCs w:val="22"/>
        </w:rPr>
      </w:pPr>
      <w:r w:rsidRPr="00B24CDF">
        <w:rPr>
          <w:szCs w:val="22"/>
        </w:rPr>
        <w:t>California Air Resources Board Vapor Recovery Test Procedure TP-201.3,-Determination of 2-Inch WC Static Pressure Performance of Vapor Recovery Systems of Dispensing Facilities, adopted April 12, 1996, and amended March 17, 1999.</w:t>
      </w:r>
    </w:p>
    <w:p w:rsidR="003566B3" w:rsidRPr="00B24CDF" w:rsidRDefault="000D609B" w:rsidP="00FC66A8">
      <w:pPr>
        <w:pStyle w:val="ListParagraph"/>
        <w:numPr>
          <w:ilvl w:val="0"/>
          <w:numId w:val="41"/>
        </w:numPr>
        <w:spacing w:before="120"/>
        <w:ind w:left="1080"/>
        <w:rPr>
          <w:szCs w:val="22"/>
        </w:rPr>
      </w:pPr>
      <w:r w:rsidRPr="00B24CDF">
        <w:rPr>
          <w:szCs w:val="22"/>
        </w:rPr>
        <w:t>Alternative test methods and procedures in accordance with the alternative test method requirements in 40 CFR 63.7(f).</w:t>
      </w:r>
    </w:p>
    <w:p w:rsidR="000D609B" w:rsidRPr="00B24CDF" w:rsidRDefault="000D609B" w:rsidP="00FC66A8">
      <w:pPr>
        <w:pStyle w:val="ListParagraph"/>
        <w:numPr>
          <w:ilvl w:val="0"/>
          <w:numId w:val="41"/>
        </w:numPr>
        <w:spacing w:before="120" w:after="120"/>
        <w:ind w:left="1080"/>
        <w:contextualSpacing w:val="0"/>
        <w:rPr>
          <w:szCs w:val="22"/>
        </w:rPr>
      </w:pPr>
      <w:r w:rsidRPr="00B24CDF">
        <w:rPr>
          <w:szCs w:val="22"/>
        </w:rPr>
        <w:t>Bay Area Air Quality Management District Source Test Procedure ST-30-Static Pressure Integrity Test-Underground Storage Tanks, adopted November 30, 1983, and amended December 21, 1994.</w:t>
      </w:r>
    </w:p>
    <w:p w:rsidR="000D609B" w:rsidRPr="00E018C5" w:rsidRDefault="000D609B" w:rsidP="002A3970">
      <w:pPr>
        <w:spacing w:after="120"/>
        <w:ind w:left="720" w:hanging="360"/>
        <w:rPr>
          <w:szCs w:val="22"/>
        </w:rPr>
      </w:pPr>
      <w:r w:rsidRPr="00E018C5">
        <w:rPr>
          <w:bCs/>
          <w:szCs w:val="22"/>
        </w:rPr>
        <w:t>[40 CFR 63.11120]</w:t>
      </w:r>
    </w:p>
    <w:p w:rsidR="000D609B" w:rsidRPr="00E018C5" w:rsidRDefault="000D609B" w:rsidP="002A3970">
      <w:pPr>
        <w:spacing w:before="120" w:after="120"/>
        <w:ind w:left="720" w:hanging="720"/>
        <w:rPr>
          <w:szCs w:val="22"/>
          <w:u w:val="single"/>
        </w:rPr>
      </w:pPr>
      <w:r w:rsidRPr="00E018C5">
        <w:rPr>
          <w:b/>
          <w:bCs/>
          <w:szCs w:val="22"/>
          <w:u w:val="single"/>
        </w:rPr>
        <w:t>Notifications, Records, and Reports</w:t>
      </w:r>
    </w:p>
    <w:p w:rsidR="000D609B" w:rsidRPr="00E018C5" w:rsidRDefault="000D609B" w:rsidP="00D908E6">
      <w:pPr>
        <w:pStyle w:val="ListParagraph"/>
        <w:numPr>
          <w:ilvl w:val="0"/>
          <w:numId w:val="10"/>
        </w:numPr>
        <w:spacing w:before="120" w:after="120"/>
        <w:ind w:left="360"/>
        <w:contextualSpacing w:val="0"/>
        <w:rPr>
          <w:b/>
          <w:szCs w:val="22"/>
        </w:rPr>
      </w:pPr>
      <w:r w:rsidRPr="00E018C5">
        <w:rPr>
          <w:szCs w:val="22"/>
        </w:rPr>
        <w:t xml:space="preserve">An affected source shall, upon request, demonstrate that their monthly throughput is less than the 10,000-gallon or the 100,000-gallon threshold level, as applicable.  [40 CFR </w:t>
      </w:r>
      <w:r w:rsidRPr="00E018C5">
        <w:rPr>
          <w:bCs/>
          <w:szCs w:val="22"/>
        </w:rPr>
        <w:t>63.11111]</w:t>
      </w:r>
    </w:p>
    <w:p w:rsidR="00A6168A" w:rsidRPr="00B24CDF" w:rsidRDefault="00A6168A" w:rsidP="00D908E6">
      <w:pPr>
        <w:pStyle w:val="ListParagraph"/>
        <w:numPr>
          <w:ilvl w:val="0"/>
          <w:numId w:val="10"/>
        </w:numPr>
        <w:spacing w:before="120"/>
        <w:ind w:hanging="720"/>
        <w:rPr>
          <w:szCs w:val="22"/>
        </w:rPr>
      </w:pPr>
      <w:r w:rsidRPr="00B24CDF">
        <w:rPr>
          <w:szCs w:val="22"/>
        </w:rPr>
        <w:t>Each owner or operator subject to the control requirements in</w:t>
      </w:r>
      <w:r w:rsidR="00207C21" w:rsidRPr="00B24CDF">
        <w:rPr>
          <w:szCs w:val="22"/>
        </w:rPr>
        <w:t xml:space="preserve"> Table 1 to this </w:t>
      </w:r>
      <w:r w:rsidR="00AF1830" w:rsidRPr="00B24CDF">
        <w:rPr>
          <w:szCs w:val="22"/>
        </w:rPr>
        <w:t>s</w:t>
      </w:r>
      <w:r w:rsidR="00207C21" w:rsidRPr="00B24CDF">
        <w:rPr>
          <w:szCs w:val="22"/>
        </w:rPr>
        <w:t>ubpart</w:t>
      </w:r>
      <w:r w:rsidR="00726B27" w:rsidRPr="00B24CDF">
        <w:rPr>
          <w:szCs w:val="22"/>
        </w:rPr>
        <w:t>,</w:t>
      </w:r>
      <w:r w:rsidRPr="00B24CDF">
        <w:rPr>
          <w:szCs w:val="22"/>
        </w:rPr>
        <w:t xml:space="preserve"> must comply with the notification requirements below:</w:t>
      </w:r>
    </w:p>
    <w:p w:rsidR="00A6168A" w:rsidRPr="00B24CDF" w:rsidRDefault="00A6168A" w:rsidP="00D908E6">
      <w:pPr>
        <w:pStyle w:val="ListParagraph"/>
        <w:numPr>
          <w:ilvl w:val="0"/>
          <w:numId w:val="18"/>
        </w:numPr>
        <w:spacing w:before="120"/>
        <w:rPr>
          <w:szCs w:val="22"/>
        </w:rPr>
      </w:pPr>
      <w:r w:rsidRPr="00B24CDF">
        <w:rPr>
          <w:szCs w:val="22"/>
        </w:rPr>
        <w:t xml:space="preserve">A Notification of Compliance Status must be submitted to the Department, in accordance with the schedule specified in </w:t>
      </w:r>
      <w:r w:rsidR="00861335" w:rsidRPr="00B24CDF">
        <w:rPr>
          <w:szCs w:val="22"/>
        </w:rPr>
        <w:t xml:space="preserve">40 CFR </w:t>
      </w:r>
      <w:r w:rsidRPr="00B24CDF">
        <w:rPr>
          <w:szCs w:val="22"/>
        </w:rPr>
        <w:t>63.9(h). The Notification of Compliance Status must be signed by a responsible official who must certify its accuracy, must indicate whether the source has complied with the requirements of this subpart, and must indicate whether the facility's throughput is determined based on the volume of gasoline loaded into all storage tanks or on the volume of gasoline dispensed from all storage tanks. If your facility is in compliance with the requirements of this subpart at the time the Initial Notification required under 40 CFR 63.11124(b)(1) is due, the Notification of Compliance Status may be submitted in lieu of the Initial Notification provided it contains the following information:</w:t>
      </w:r>
    </w:p>
    <w:p w:rsidR="00A6168A" w:rsidRPr="00B24CDF" w:rsidRDefault="00A6168A" w:rsidP="00D908E6">
      <w:pPr>
        <w:pStyle w:val="ListParagraph"/>
        <w:numPr>
          <w:ilvl w:val="0"/>
          <w:numId w:val="19"/>
        </w:numPr>
        <w:tabs>
          <w:tab w:val="left" w:pos="2430"/>
        </w:tabs>
        <w:spacing w:before="120"/>
        <w:rPr>
          <w:szCs w:val="22"/>
        </w:rPr>
      </w:pPr>
      <w:r w:rsidRPr="00B24CDF">
        <w:rPr>
          <w:szCs w:val="22"/>
        </w:rPr>
        <w:t xml:space="preserve">The name and address of the owner and the operator; </w:t>
      </w:r>
    </w:p>
    <w:p w:rsidR="00A6168A" w:rsidRPr="00B24CDF" w:rsidRDefault="00A6168A" w:rsidP="00D908E6">
      <w:pPr>
        <w:pStyle w:val="ListParagraph"/>
        <w:numPr>
          <w:ilvl w:val="0"/>
          <w:numId w:val="19"/>
        </w:numPr>
        <w:tabs>
          <w:tab w:val="left" w:pos="2430"/>
        </w:tabs>
        <w:spacing w:before="120"/>
        <w:rPr>
          <w:szCs w:val="22"/>
        </w:rPr>
      </w:pPr>
      <w:r w:rsidRPr="00B24CDF">
        <w:rPr>
          <w:szCs w:val="22"/>
        </w:rPr>
        <w:t>The address (i.e., physical location) of the GDF; and</w:t>
      </w:r>
    </w:p>
    <w:p w:rsidR="00A6168A" w:rsidRPr="00B24CDF" w:rsidRDefault="00A6168A" w:rsidP="00D908E6">
      <w:pPr>
        <w:pStyle w:val="ListParagraph"/>
        <w:numPr>
          <w:ilvl w:val="0"/>
          <w:numId w:val="19"/>
        </w:numPr>
        <w:tabs>
          <w:tab w:val="left" w:pos="2430"/>
        </w:tabs>
        <w:spacing w:before="120"/>
        <w:rPr>
          <w:szCs w:val="22"/>
        </w:rPr>
      </w:pPr>
      <w:r w:rsidRPr="00B24CDF">
        <w:rPr>
          <w:szCs w:val="22"/>
        </w:rPr>
        <w:t>A statement that the notification is being submitted in response to 40 CFR 63, Subpart CCCCCC and identifying the requirements in 40 CFR 63.11118(a) through (c) that apply.</w:t>
      </w:r>
    </w:p>
    <w:p w:rsidR="00A6168A" w:rsidRPr="00B24CDF" w:rsidRDefault="00A6168A" w:rsidP="00D908E6">
      <w:pPr>
        <w:pStyle w:val="ListParagraph"/>
        <w:numPr>
          <w:ilvl w:val="0"/>
          <w:numId w:val="18"/>
        </w:numPr>
        <w:spacing w:before="120"/>
        <w:rPr>
          <w:szCs w:val="22"/>
        </w:rPr>
      </w:pPr>
      <w:r w:rsidRPr="00B24CDF">
        <w:rPr>
          <w:szCs w:val="22"/>
        </w:rPr>
        <w:t>If, prior to January 10, 2008, the owner or operator satisfies both of the requirements listed below, owners and operators are not required to submit an Initial Notification or a Notification of Compliance Status under 40 CFR 63.11124(b)(1) or 40 CFR 63.11124(b)(2).</w:t>
      </w:r>
    </w:p>
    <w:p w:rsidR="00A6168A" w:rsidRPr="00B24CDF" w:rsidRDefault="00A6168A" w:rsidP="00D908E6">
      <w:pPr>
        <w:pStyle w:val="ListParagraph"/>
        <w:numPr>
          <w:ilvl w:val="0"/>
          <w:numId w:val="20"/>
        </w:numPr>
        <w:spacing w:before="120"/>
        <w:rPr>
          <w:szCs w:val="22"/>
        </w:rPr>
      </w:pPr>
      <w:r w:rsidRPr="00B24CDF">
        <w:rPr>
          <w:szCs w:val="22"/>
        </w:rPr>
        <w:t>A vapor balance system is operated at the gasoline dispensing either:</w:t>
      </w:r>
    </w:p>
    <w:p w:rsidR="000F7E22" w:rsidRPr="00B24CDF" w:rsidRDefault="00A6168A" w:rsidP="00D908E6">
      <w:pPr>
        <w:pStyle w:val="ListParagraph"/>
        <w:numPr>
          <w:ilvl w:val="4"/>
          <w:numId w:val="44"/>
        </w:numPr>
        <w:spacing w:before="120"/>
        <w:rPr>
          <w:szCs w:val="22"/>
        </w:rPr>
      </w:pPr>
      <w:r w:rsidRPr="00B24CDF">
        <w:rPr>
          <w:szCs w:val="22"/>
        </w:rPr>
        <w:t>Achieves emissions reduction of at least 90 percent.</w:t>
      </w:r>
    </w:p>
    <w:p w:rsidR="00A6168A" w:rsidRPr="00B24CDF" w:rsidRDefault="00A6168A" w:rsidP="00D908E6">
      <w:pPr>
        <w:pStyle w:val="ListParagraph"/>
        <w:numPr>
          <w:ilvl w:val="4"/>
          <w:numId w:val="44"/>
        </w:numPr>
        <w:spacing w:before="120"/>
        <w:rPr>
          <w:szCs w:val="22"/>
        </w:rPr>
      </w:pPr>
      <w:r w:rsidRPr="00B24CDF">
        <w:rPr>
          <w:szCs w:val="22"/>
        </w:rPr>
        <w:t xml:space="preserve">Operates using management practices at least as stringent as those in Table 1 </w:t>
      </w:r>
      <w:r w:rsidR="00DE5562" w:rsidRPr="00B24CDF">
        <w:rPr>
          <w:szCs w:val="22"/>
        </w:rPr>
        <w:t xml:space="preserve">to this </w:t>
      </w:r>
      <w:r w:rsidR="00AF1830" w:rsidRPr="00B24CDF">
        <w:rPr>
          <w:szCs w:val="22"/>
        </w:rPr>
        <w:t>s</w:t>
      </w:r>
      <w:r w:rsidR="00DE5562" w:rsidRPr="00B24CDF">
        <w:rPr>
          <w:szCs w:val="22"/>
        </w:rPr>
        <w:t>ubpart</w:t>
      </w:r>
      <w:r w:rsidRPr="00B24CDF">
        <w:rPr>
          <w:szCs w:val="22"/>
        </w:rPr>
        <w:t>.</w:t>
      </w:r>
    </w:p>
    <w:p w:rsidR="00A6168A" w:rsidRPr="00B24CDF" w:rsidRDefault="00A6168A" w:rsidP="00D908E6">
      <w:pPr>
        <w:pStyle w:val="ListParagraph"/>
        <w:numPr>
          <w:ilvl w:val="0"/>
          <w:numId w:val="20"/>
        </w:numPr>
        <w:spacing w:before="120"/>
        <w:rPr>
          <w:szCs w:val="22"/>
        </w:rPr>
      </w:pPr>
      <w:r w:rsidRPr="00B24CDF">
        <w:rPr>
          <w:szCs w:val="22"/>
        </w:rPr>
        <w:t xml:space="preserve">The gasoline dispensing facility is in compliance with an enforceable State, local, or tribal rule or permit that contains requirements of </w:t>
      </w:r>
      <w:bookmarkStart w:id="21" w:name="_Hlk480974941"/>
      <w:r w:rsidRPr="00B24CDF">
        <w:rPr>
          <w:szCs w:val="22"/>
        </w:rPr>
        <w:t xml:space="preserve">either </w:t>
      </w:r>
      <w:r w:rsidR="0070425A" w:rsidRPr="00B24CDF">
        <w:rPr>
          <w:szCs w:val="22"/>
        </w:rPr>
        <w:t>b(1)(a) or b(1)(b) as listed</w:t>
      </w:r>
      <w:r w:rsidRPr="00B24CDF">
        <w:rPr>
          <w:szCs w:val="22"/>
        </w:rPr>
        <w:t xml:space="preserve"> above</w:t>
      </w:r>
      <w:bookmarkEnd w:id="21"/>
      <w:r w:rsidRPr="00B24CDF">
        <w:rPr>
          <w:szCs w:val="22"/>
        </w:rPr>
        <w:t>.</w:t>
      </w:r>
    </w:p>
    <w:p w:rsidR="00A6168A" w:rsidRPr="00B24CDF" w:rsidRDefault="00A6168A" w:rsidP="00D908E6">
      <w:pPr>
        <w:pStyle w:val="ListParagraph"/>
        <w:numPr>
          <w:ilvl w:val="0"/>
          <w:numId w:val="18"/>
        </w:numPr>
        <w:spacing w:before="120"/>
        <w:rPr>
          <w:szCs w:val="22"/>
        </w:rPr>
      </w:pPr>
      <w:r w:rsidRPr="00B24CDF">
        <w:rPr>
          <w:szCs w:val="22"/>
        </w:rPr>
        <w:t>A Notification of Performance Test, as specified in 40 CFR 63.9(e), must be submitted prior to initiating testing required by 40 CFR 63.11120(a) and (b).</w:t>
      </w:r>
    </w:p>
    <w:p w:rsidR="00A6168A" w:rsidRPr="00B24CDF" w:rsidRDefault="00A6168A" w:rsidP="00D908E6">
      <w:pPr>
        <w:pStyle w:val="ListParagraph"/>
        <w:numPr>
          <w:ilvl w:val="0"/>
          <w:numId w:val="18"/>
        </w:numPr>
        <w:spacing w:before="120"/>
        <w:rPr>
          <w:szCs w:val="22"/>
        </w:rPr>
      </w:pPr>
      <w:r w:rsidRPr="00B24CDF">
        <w:rPr>
          <w:szCs w:val="22"/>
        </w:rPr>
        <w:t>Additional notifications specified in 40 CFR 63.9, as applicable, must be submitted.</w:t>
      </w:r>
    </w:p>
    <w:p w:rsidR="00A6168A" w:rsidRPr="00B24CDF" w:rsidRDefault="00A6168A" w:rsidP="00A6168A">
      <w:pPr>
        <w:spacing w:before="120"/>
        <w:ind w:left="360"/>
        <w:rPr>
          <w:szCs w:val="22"/>
        </w:rPr>
      </w:pPr>
      <w:r w:rsidRPr="00E018C5">
        <w:rPr>
          <w:szCs w:val="22"/>
        </w:rPr>
        <w:t>[40 CFR 63.11124]</w:t>
      </w:r>
    </w:p>
    <w:p w:rsidR="00A6168A" w:rsidRPr="00B24CDF" w:rsidRDefault="00A6168A" w:rsidP="00D908E6">
      <w:pPr>
        <w:pStyle w:val="ListParagraph"/>
        <w:numPr>
          <w:ilvl w:val="0"/>
          <w:numId w:val="10"/>
        </w:numPr>
        <w:spacing w:before="120"/>
        <w:ind w:hanging="720"/>
        <w:rPr>
          <w:szCs w:val="22"/>
        </w:rPr>
      </w:pPr>
      <w:r w:rsidRPr="00B24CDF">
        <w:rPr>
          <w:szCs w:val="22"/>
          <w:u w:val="single"/>
        </w:rPr>
        <w:t>Recordkeeping requirements</w:t>
      </w:r>
      <w:r w:rsidRPr="00B24CDF">
        <w:rPr>
          <w:szCs w:val="22"/>
        </w:rPr>
        <w:t>.</w:t>
      </w:r>
    </w:p>
    <w:p w:rsidR="00A6168A" w:rsidRPr="00B24CDF" w:rsidRDefault="00A6168A" w:rsidP="00D908E6">
      <w:pPr>
        <w:pStyle w:val="ListParagraph"/>
        <w:numPr>
          <w:ilvl w:val="0"/>
          <w:numId w:val="21"/>
        </w:numPr>
        <w:spacing w:before="120"/>
        <w:rPr>
          <w:szCs w:val="22"/>
        </w:rPr>
      </w:pPr>
      <w:r w:rsidRPr="00B24CDF">
        <w:rPr>
          <w:szCs w:val="22"/>
        </w:rPr>
        <w:t>Each owner or operator subject to the management practices</w:t>
      </w:r>
      <w:r w:rsidR="00AF1830" w:rsidRPr="00B24CDF">
        <w:rPr>
          <w:szCs w:val="22"/>
        </w:rPr>
        <w:t xml:space="preserve"> in 40 CFR 63.11118 must keep records of all test performed under </w:t>
      </w:r>
      <w:bookmarkStart w:id="22" w:name="_Hlk480975197"/>
      <w:r w:rsidR="00AF1830" w:rsidRPr="00B24CDF">
        <w:rPr>
          <w:szCs w:val="22"/>
        </w:rPr>
        <w:t>40 CFR 63.11120(a) and (b)</w:t>
      </w:r>
      <w:r w:rsidR="00DE5562" w:rsidRPr="00B24CDF">
        <w:rPr>
          <w:szCs w:val="22"/>
        </w:rPr>
        <w:t>.</w:t>
      </w:r>
      <w:bookmarkEnd w:id="22"/>
    </w:p>
    <w:p w:rsidR="00A6168A" w:rsidRPr="00B24CDF" w:rsidRDefault="00A6168A" w:rsidP="00D908E6">
      <w:pPr>
        <w:pStyle w:val="ListParagraph"/>
        <w:numPr>
          <w:ilvl w:val="0"/>
          <w:numId w:val="21"/>
        </w:numPr>
        <w:spacing w:before="120"/>
        <w:rPr>
          <w:szCs w:val="22"/>
        </w:rPr>
      </w:pPr>
      <w:r w:rsidRPr="00B24CDF">
        <w:rPr>
          <w:szCs w:val="22"/>
        </w:rPr>
        <w:t>Records required under paragraph a., above, shall be kept for a period of 5 years and shall be made available for inspection by the Department during the course of a site visit.</w:t>
      </w:r>
    </w:p>
    <w:p w:rsidR="00A6168A" w:rsidRPr="00B24CDF" w:rsidRDefault="00A6168A" w:rsidP="00D908E6">
      <w:pPr>
        <w:pStyle w:val="ListParagraph"/>
        <w:numPr>
          <w:ilvl w:val="0"/>
          <w:numId w:val="21"/>
        </w:numPr>
        <w:spacing w:before="120"/>
        <w:rPr>
          <w:szCs w:val="22"/>
        </w:rPr>
      </w:pPr>
      <w:r w:rsidRPr="00B24CDF">
        <w:rPr>
          <w:szCs w:val="22"/>
        </w:rPr>
        <w:t>Each owner or operator of a gasoline cargo tank subject to the management practices in Table 2 to this subpart must keep records documenting vapor tightness testing for a period of 5 years.  Documentation must include each of the items specified in 40 CFR 63.11094(b)(2)(i) through (viii).  Records of vapor tightness testing must be retained as specified below:</w:t>
      </w:r>
    </w:p>
    <w:p w:rsidR="00A6168A" w:rsidRPr="00B24CDF" w:rsidRDefault="00A6168A" w:rsidP="00D908E6">
      <w:pPr>
        <w:pStyle w:val="ListParagraph"/>
        <w:numPr>
          <w:ilvl w:val="0"/>
          <w:numId w:val="22"/>
        </w:numPr>
        <w:spacing w:before="120"/>
        <w:rPr>
          <w:szCs w:val="22"/>
        </w:rPr>
      </w:pPr>
      <w:r w:rsidRPr="00B24CDF">
        <w:rPr>
          <w:szCs w:val="22"/>
        </w:rPr>
        <w:t>The owner or operator must keep all vapor tightness testing records with the cargo tank.</w:t>
      </w:r>
    </w:p>
    <w:p w:rsidR="00A6168A" w:rsidRPr="00B24CDF" w:rsidRDefault="00A6168A" w:rsidP="00D908E6">
      <w:pPr>
        <w:pStyle w:val="ListParagraph"/>
        <w:numPr>
          <w:ilvl w:val="0"/>
          <w:numId w:val="22"/>
        </w:numPr>
        <w:spacing w:before="120"/>
        <w:rPr>
          <w:szCs w:val="22"/>
        </w:rPr>
      </w:pPr>
      <w:r w:rsidRPr="00B24CDF">
        <w:rPr>
          <w:szCs w:val="22"/>
        </w:rPr>
        <w:t>As an alternative to keeping all records with the cargo tank, the owner or operator may comply with the requirements below:</w:t>
      </w:r>
    </w:p>
    <w:p w:rsidR="0070425A" w:rsidRPr="00B24CDF" w:rsidRDefault="005E1B04" w:rsidP="00D908E6">
      <w:pPr>
        <w:pStyle w:val="ListParagraph"/>
        <w:numPr>
          <w:ilvl w:val="0"/>
          <w:numId w:val="23"/>
        </w:numPr>
        <w:spacing w:before="120"/>
        <w:ind w:left="1890" w:hanging="90"/>
        <w:rPr>
          <w:szCs w:val="22"/>
        </w:rPr>
      </w:pPr>
      <w:r w:rsidRPr="00B24CDF">
        <w:rPr>
          <w:szCs w:val="22"/>
        </w:rPr>
        <w:t xml:space="preserve">The owner or operator may keep records of only the most recent vapor tightness test with the cargo tank, and keep records for the previous 4 years at their office or another central location. </w:t>
      </w:r>
    </w:p>
    <w:p w:rsidR="005E1B04" w:rsidRPr="00B24CDF" w:rsidRDefault="005E1B04" w:rsidP="00D908E6">
      <w:pPr>
        <w:pStyle w:val="ListParagraph"/>
        <w:numPr>
          <w:ilvl w:val="0"/>
          <w:numId w:val="23"/>
        </w:numPr>
        <w:spacing w:before="120"/>
        <w:ind w:left="1890" w:hanging="90"/>
        <w:rPr>
          <w:szCs w:val="22"/>
        </w:rPr>
      </w:pPr>
      <w:r w:rsidRPr="00B24CDF">
        <w:rPr>
          <w:szCs w:val="22"/>
        </w:rPr>
        <w:t>Vapor tightness testing records that are kept at a location other than with the cargo tank must be instantly available (</w:t>
      </w:r>
      <w:r w:rsidRPr="00B24CDF">
        <w:rPr>
          <w:iCs/>
          <w:szCs w:val="22"/>
        </w:rPr>
        <w:t>e.g.,</w:t>
      </w:r>
      <w:r w:rsidRPr="00B24CDF">
        <w:rPr>
          <w:i/>
          <w:iCs/>
          <w:szCs w:val="22"/>
        </w:rPr>
        <w:t xml:space="preserve"> </w:t>
      </w:r>
      <w:r w:rsidRPr="00B24CDF">
        <w:rPr>
          <w:szCs w:val="22"/>
        </w:rPr>
        <w:t>via e-mail or facsimile) to the Department during the course of a site visit or within a mutually agreeable time frame.  Such records must be an exact duplicate image of the original paper copy record with certifying signatures.</w:t>
      </w:r>
    </w:p>
    <w:p w:rsidR="005E1B04" w:rsidRPr="00B24CDF" w:rsidRDefault="005E1B04" w:rsidP="00D908E6">
      <w:pPr>
        <w:pStyle w:val="ListParagraph"/>
        <w:numPr>
          <w:ilvl w:val="0"/>
          <w:numId w:val="21"/>
        </w:numPr>
        <w:spacing w:before="120"/>
        <w:rPr>
          <w:szCs w:val="22"/>
        </w:rPr>
      </w:pPr>
      <w:r w:rsidRPr="00B24CDF">
        <w:rPr>
          <w:szCs w:val="22"/>
        </w:rPr>
        <w:t>Each owner or operator shall keep records as specified below:</w:t>
      </w:r>
    </w:p>
    <w:p w:rsidR="005E1B04" w:rsidRPr="00B24CDF" w:rsidRDefault="005E1B04" w:rsidP="00D908E6">
      <w:pPr>
        <w:pStyle w:val="ListParagraph"/>
        <w:numPr>
          <w:ilvl w:val="0"/>
          <w:numId w:val="24"/>
        </w:numPr>
        <w:spacing w:before="120"/>
        <w:rPr>
          <w:szCs w:val="22"/>
        </w:rPr>
      </w:pPr>
      <w:r w:rsidRPr="00B24CDF">
        <w:rPr>
          <w:szCs w:val="22"/>
        </w:rPr>
        <w:t>Records of the occurrence and duration of each malfunction of operation (</w:t>
      </w:r>
      <w:r w:rsidRPr="00B24CDF">
        <w:rPr>
          <w:iCs/>
          <w:szCs w:val="22"/>
        </w:rPr>
        <w:t xml:space="preserve">i.e., </w:t>
      </w:r>
      <w:r w:rsidRPr="00B24CDF">
        <w:rPr>
          <w:szCs w:val="22"/>
        </w:rPr>
        <w:t>process equipment) or the air pollution control and monitoring equipment.</w:t>
      </w:r>
    </w:p>
    <w:p w:rsidR="005E1B04" w:rsidRPr="00B24CDF" w:rsidRDefault="005E1B04" w:rsidP="00D908E6">
      <w:pPr>
        <w:pStyle w:val="ListParagraph"/>
        <w:numPr>
          <w:ilvl w:val="0"/>
          <w:numId w:val="24"/>
        </w:numPr>
        <w:spacing w:before="120"/>
        <w:rPr>
          <w:szCs w:val="22"/>
        </w:rPr>
      </w:pPr>
      <w:r w:rsidRPr="00B24CDF">
        <w:rPr>
          <w:szCs w:val="22"/>
        </w:rPr>
        <w:t>Records of actions taken during periods of malfunction to minimize emissions in accordance with 40 CFR 63.11115(a), including corrective actions to restore malfunctioning process and air pollution control and monitoring equipment to its normal or usual manner of operation.</w:t>
      </w:r>
    </w:p>
    <w:p w:rsidR="005E1B04" w:rsidRPr="00E018C5" w:rsidRDefault="005E1B04" w:rsidP="005E1B04">
      <w:pPr>
        <w:spacing w:before="120"/>
        <w:ind w:firstLine="360"/>
        <w:rPr>
          <w:szCs w:val="22"/>
        </w:rPr>
      </w:pPr>
      <w:r w:rsidRPr="00E018C5">
        <w:rPr>
          <w:szCs w:val="22"/>
        </w:rPr>
        <w:t>[</w:t>
      </w:r>
      <w:r w:rsidRPr="00E018C5">
        <w:rPr>
          <w:bCs/>
          <w:szCs w:val="22"/>
        </w:rPr>
        <w:t>40 CFR 63.11125]</w:t>
      </w:r>
    </w:p>
    <w:p w:rsidR="00A6168A" w:rsidRPr="00E018C5" w:rsidRDefault="00E909F6" w:rsidP="00D908E6">
      <w:pPr>
        <w:pStyle w:val="ListParagraph"/>
        <w:numPr>
          <w:ilvl w:val="0"/>
          <w:numId w:val="10"/>
        </w:numPr>
        <w:spacing w:before="120"/>
        <w:ind w:hanging="720"/>
        <w:rPr>
          <w:szCs w:val="22"/>
        </w:rPr>
      </w:pPr>
      <w:r w:rsidRPr="00E018C5">
        <w:rPr>
          <w:szCs w:val="22"/>
          <w:u w:val="single"/>
        </w:rPr>
        <w:t>Reporting requirements</w:t>
      </w:r>
      <w:r w:rsidRPr="00E018C5">
        <w:rPr>
          <w:szCs w:val="22"/>
        </w:rPr>
        <w:t>.</w:t>
      </w:r>
    </w:p>
    <w:p w:rsidR="00E909F6" w:rsidRPr="00E018C5" w:rsidRDefault="00E909F6" w:rsidP="00D908E6">
      <w:pPr>
        <w:pStyle w:val="ListParagraph"/>
        <w:numPr>
          <w:ilvl w:val="0"/>
          <w:numId w:val="25"/>
        </w:numPr>
        <w:spacing w:before="120"/>
        <w:rPr>
          <w:szCs w:val="22"/>
        </w:rPr>
      </w:pPr>
      <w:r w:rsidRPr="00E018C5">
        <w:rPr>
          <w:szCs w:val="22"/>
        </w:rPr>
        <w:t xml:space="preserve">Each owner or operator subject to the management practices in </w:t>
      </w:r>
      <w:bookmarkStart w:id="23" w:name="_Hlk480975369"/>
      <w:r w:rsidR="00AF1830" w:rsidRPr="00E018C5">
        <w:rPr>
          <w:szCs w:val="22"/>
        </w:rPr>
        <w:t>40 CFR 63.11118</w:t>
      </w:r>
      <w:bookmarkEnd w:id="23"/>
      <w:r w:rsidRPr="00E018C5">
        <w:rPr>
          <w:szCs w:val="22"/>
        </w:rPr>
        <w:t>, shall report to the Department the results of all volumetric efficiency tests required under</w:t>
      </w:r>
      <w:r w:rsidR="00DE5562" w:rsidRPr="00E018C5">
        <w:rPr>
          <w:szCs w:val="22"/>
        </w:rPr>
        <w:t xml:space="preserve"> </w:t>
      </w:r>
      <w:bookmarkStart w:id="24" w:name="_Hlk480975384"/>
      <w:r w:rsidR="00AF1830" w:rsidRPr="00E018C5">
        <w:rPr>
          <w:szCs w:val="22"/>
        </w:rPr>
        <w:t>40 CFR 63.11120(b)</w:t>
      </w:r>
      <w:bookmarkEnd w:id="24"/>
      <w:r w:rsidRPr="00E018C5">
        <w:rPr>
          <w:szCs w:val="22"/>
        </w:rPr>
        <w:t>.  Reports submitted under this paragraph must be submitted within 180 days of the completion of the performance testing.</w:t>
      </w:r>
    </w:p>
    <w:p w:rsidR="00E909F6" w:rsidRPr="00E018C5" w:rsidRDefault="00E909F6" w:rsidP="00D908E6">
      <w:pPr>
        <w:pStyle w:val="ListParagraph"/>
        <w:numPr>
          <w:ilvl w:val="0"/>
          <w:numId w:val="25"/>
        </w:numPr>
        <w:spacing w:before="120"/>
        <w:rPr>
          <w:szCs w:val="22"/>
        </w:rPr>
      </w:pPr>
      <w:r w:rsidRPr="00E018C5">
        <w:rPr>
          <w:szCs w:val="22"/>
        </w:rPr>
        <w:t xml:space="preserve">Each owner or operator of an affected source under this subpart shall report, by March 15 of each year, the number, duration, and a brief description of each type of malfunction which occurred during the previous calendar year and which caused or may have caused any applicable emission limitation to be exceeded.  The report must also include a description of actions taken by an owner or operator during a malfunction of an affected source to minimize emissions in accordance with </w:t>
      </w:r>
      <w:bookmarkStart w:id="25" w:name="_Hlk480975406"/>
      <w:r w:rsidR="00AF1830" w:rsidRPr="00E018C5">
        <w:rPr>
          <w:szCs w:val="22"/>
        </w:rPr>
        <w:t>40 CFR 63.11115(a)</w:t>
      </w:r>
      <w:bookmarkEnd w:id="25"/>
      <w:r w:rsidRPr="00E018C5">
        <w:rPr>
          <w:szCs w:val="22"/>
        </w:rPr>
        <w:t>, including actions taken to correct a malfunction.  No report is necessary for a calendar year in which no malfunctions occurred.</w:t>
      </w:r>
    </w:p>
    <w:p w:rsidR="00E909F6" w:rsidRPr="00E018C5" w:rsidRDefault="00E909F6" w:rsidP="00E909F6">
      <w:pPr>
        <w:tabs>
          <w:tab w:val="left" w:pos="0"/>
        </w:tabs>
        <w:suppressAutoHyphens/>
        <w:spacing w:before="120" w:after="120"/>
        <w:ind w:firstLine="360"/>
        <w:rPr>
          <w:b/>
          <w:u w:val="single"/>
        </w:rPr>
      </w:pPr>
      <w:r w:rsidRPr="00E018C5">
        <w:rPr>
          <w:szCs w:val="22"/>
        </w:rPr>
        <w:t>[40 CFR 63.11126]</w:t>
      </w:r>
      <w:r w:rsidRPr="00E018C5">
        <w:rPr>
          <w:b/>
          <w:u w:val="single"/>
        </w:rPr>
        <w:t xml:space="preserve"> </w:t>
      </w:r>
    </w:p>
    <w:p w:rsidR="00E909F6" w:rsidRPr="00E018C5" w:rsidRDefault="00E909F6" w:rsidP="00E909F6">
      <w:pPr>
        <w:tabs>
          <w:tab w:val="left" w:pos="0"/>
        </w:tabs>
        <w:suppressAutoHyphens/>
        <w:spacing w:before="120" w:after="120"/>
        <w:rPr>
          <w:b/>
          <w:u w:val="single"/>
        </w:rPr>
      </w:pPr>
      <w:r w:rsidRPr="00E018C5">
        <w:rPr>
          <w:b/>
          <w:u w:val="single"/>
        </w:rPr>
        <w:t>Other Requirements</w:t>
      </w:r>
    </w:p>
    <w:p w:rsidR="00E909F6" w:rsidRPr="00E018C5" w:rsidRDefault="00E909F6" w:rsidP="00074B89">
      <w:pPr>
        <w:pStyle w:val="ListParagraph"/>
        <w:numPr>
          <w:ilvl w:val="0"/>
          <w:numId w:val="10"/>
        </w:numPr>
        <w:spacing w:before="120" w:after="120"/>
        <w:ind w:hanging="720"/>
        <w:contextualSpacing w:val="0"/>
        <w:rPr>
          <w:szCs w:val="22"/>
        </w:rPr>
      </w:pPr>
      <w:r w:rsidRPr="00E018C5">
        <w:rPr>
          <w:bCs/>
          <w:szCs w:val="22"/>
          <w:u w:val="single"/>
        </w:rPr>
        <w:t>General Provisions Applicability</w:t>
      </w:r>
    </w:p>
    <w:p w:rsidR="000D609B" w:rsidRPr="00E018C5" w:rsidRDefault="000D609B" w:rsidP="00621427">
      <w:pPr>
        <w:spacing w:after="120"/>
        <w:ind w:firstLine="360"/>
        <w:rPr>
          <w:szCs w:val="22"/>
        </w:rPr>
      </w:pPr>
      <w:r w:rsidRPr="00E018C5">
        <w:rPr>
          <w:b/>
          <w:bCs/>
          <w:szCs w:val="22"/>
        </w:rPr>
        <w:t>Table 3 to Subpart CCCCCC of 40 CFR 63 - Applicability of General Provisions</w:t>
      </w:r>
    </w:p>
    <w:tbl>
      <w:tblPr>
        <w:tblW w:w="4948" w:type="pct"/>
        <w:tblInd w:w="105" w:type="dxa"/>
        <w:tblBorders>
          <w:top w:val="outset" w:sz="6" w:space="0" w:color="auto"/>
          <w:left w:val="outset" w:sz="6" w:space="0" w:color="auto"/>
          <w:bottom w:val="outset" w:sz="6" w:space="0" w:color="auto"/>
          <w:right w:val="outset" w:sz="6" w:space="0" w:color="auto"/>
        </w:tblBorders>
        <w:tblLayout w:type="fixed"/>
        <w:tblCellMar>
          <w:top w:w="101" w:type="dxa"/>
          <w:left w:w="15" w:type="dxa"/>
          <w:bottom w:w="15" w:type="dxa"/>
          <w:right w:w="15" w:type="dxa"/>
        </w:tblCellMar>
        <w:tblLook w:val="04A0" w:firstRow="1" w:lastRow="0" w:firstColumn="1" w:lastColumn="0" w:noHBand="0" w:noVBand="1"/>
      </w:tblPr>
      <w:tblGrid>
        <w:gridCol w:w="1619"/>
        <w:gridCol w:w="1711"/>
        <w:gridCol w:w="4770"/>
        <w:gridCol w:w="1905"/>
      </w:tblGrid>
      <w:tr w:rsidR="000D609B" w:rsidRPr="00E018C5" w:rsidTr="00074B89">
        <w:trPr>
          <w:trHeight w:val="288"/>
          <w:tblHeader/>
        </w:trPr>
        <w:tc>
          <w:tcPr>
            <w:tcW w:w="809" w:type="pct"/>
            <w:tcBorders>
              <w:top w:val="single" w:sz="4" w:space="0" w:color="000000"/>
              <w:left w:val="single" w:sz="4" w:space="0" w:color="000000"/>
              <w:bottom w:val="single" w:sz="4" w:space="0" w:color="000000"/>
              <w:right w:val="single" w:sz="4" w:space="0" w:color="000000"/>
            </w:tcBorders>
            <w:vAlign w:val="center"/>
            <w:hideMark/>
          </w:tcPr>
          <w:p w:rsidR="000D609B" w:rsidRPr="00E018C5" w:rsidRDefault="00E909F6" w:rsidP="003B2D1C">
            <w:pPr>
              <w:jc w:val="center"/>
              <w:rPr>
                <w:b/>
                <w:bCs/>
                <w:sz w:val="20"/>
              </w:rPr>
            </w:pPr>
            <w:r w:rsidRPr="00E018C5">
              <w:rPr>
                <w:b/>
                <w:bCs/>
                <w:sz w:val="20"/>
              </w:rPr>
              <w:t>Citation</w:t>
            </w:r>
          </w:p>
        </w:tc>
        <w:tc>
          <w:tcPr>
            <w:tcW w:w="855" w:type="pct"/>
            <w:tcBorders>
              <w:top w:val="single" w:sz="4" w:space="0" w:color="000000"/>
              <w:left w:val="single" w:sz="4" w:space="0" w:color="000000"/>
              <w:bottom w:val="single" w:sz="4" w:space="0" w:color="000000"/>
              <w:right w:val="single" w:sz="4" w:space="0" w:color="000000"/>
            </w:tcBorders>
            <w:vAlign w:val="center"/>
            <w:hideMark/>
          </w:tcPr>
          <w:p w:rsidR="000D609B" w:rsidRPr="00E018C5" w:rsidRDefault="000D609B" w:rsidP="003B2D1C">
            <w:pPr>
              <w:jc w:val="center"/>
              <w:rPr>
                <w:b/>
                <w:bCs/>
                <w:sz w:val="20"/>
              </w:rPr>
            </w:pPr>
            <w:r w:rsidRPr="00E018C5">
              <w:rPr>
                <w:b/>
                <w:bCs/>
                <w:sz w:val="20"/>
              </w:rPr>
              <w:t>Subject</w:t>
            </w:r>
          </w:p>
        </w:tc>
        <w:tc>
          <w:tcPr>
            <w:tcW w:w="2384" w:type="pct"/>
            <w:tcBorders>
              <w:top w:val="single" w:sz="4" w:space="0" w:color="000000"/>
              <w:left w:val="single" w:sz="4" w:space="0" w:color="000000"/>
              <w:bottom w:val="single" w:sz="4" w:space="0" w:color="000000"/>
              <w:right w:val="single" w:sz="4" w:space="0" w:color="000000"/>
            </w:tcBorders>
            <w:vAlign w:val="center"/>
            <w:hideMark/>
          </w:tcPr>
          <w:p w:rsidR="000D609B" w:rsidRPr="00E018C5" w:rsidRDefault="000D609B" w:rsidP="003B2D1C">
            <w:pPr>
              <w:jc w:val="center"/>
              <w:rPr>
                <w:b/>
                <w:bCs/>
                <w:sz w:val="20"/>
              </w:rPr>
            </w:pPr>
            <w:r w:rsidRPr="00E018C5">
              <w:rPr>
                <w:b/>
                <w:bCs/>
                <w:sz w:val="20"/>
              </w:rPr>
              <w:t>Brief description</w:t>
            </w:r>
          </w:p>
        </w:tc>
        <w:tc>
          <w:tcPr>
            <w:tcW w:w="952" w:type="pct"/>
            <w:tcBorders>
              <w:top w:val="single" w:sz="4" w:space="0" w:color="000000"/>
              <w:left w:val="single" w:sz="4" w:space="0" w:color="000000"/>
              <w:bottom w:val="single" w:sz="4" w:space="0" w:color="000000"/>
              <w:right w:val="single" w:sz="4" w:space="0" w:color="000000"/>
            </w:tcBorders>
            <w:vAlign w:val="center"/>
            <w:hideMark/>
          </w:tcPr>
          <w:p w:rsidR="000D609B" w:rsidRPr="00E018C5" w:rsidRDefault="000D609B" w:rsidP="003B2D1C">
            <w:pPr>
              <w:jc w:val="center"/>
              <w:rPr>
                <w:b/>
                <w:bCs/>
                <w:sz w:val="20"/>
              </w:rPr>
            </w:pPr>
            <w:r w:rsidRPr="00E018C5">
              <w:rPr>
                <w:b/>
                <w:bCs/>
                <w:sz w:val="20"/>
              </w:rPr>
              <w:t>Applies to Subpart CCCCCC</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E018C5" w:rsidRDefault="000D609B" w:rsidP="003B2D1C">
            <w:pPr>
              <w:rPr>
                <w:sz w:val="20"/>
              </w:rPr>
            </w:pPr>
            <w:r w:rsidRPr="00E018C5">
              <w:rPr>
                <w:sz w:val="20"/>
              </w:rPr>
              <w:t>40 CFR 63.1</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E018C5" w:rsidRDefault="000D609B" w:rsidP="003B2D1C">
            <w:pPr>
              <w:rPr>
                <w:sz w:val="20"/>
              </w:rPr>
            </w:pPr>
            <w:r w:rsidRPr="00E018C5">
              <w:rPr>
                <w:sz w:val="20"/>
              </w:rPr>
              <w:t>Applicability</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E018C5" w:rsidRDefault="000D609B" w:rsidP="003B2D1C">
            <w:pPr>
              <w:rPr>
                <w:sz w:val="20"/>
              </w:rPr>
            </w:pPr>
            <w:r w:rsidRPr="00E018C5">
              <w:rPr>
                <w:sz w:val="20"/>
              </w:rPr>
              <w:t>Initial applicability determination; applicability after standard established; permit requirements; extensions, notifications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E018C5">
              <w:rPr>
                <w:sz w:val="20"/>
              </w:rPr>
              <w:t>Yes, specific requirements given in 40 CFR 63.11111</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63.1(c)(2)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Title V Permit</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Requirements for obtaining a Title V permit from the applicable permitting authority</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 40 CFR 63.11111(f) of Subpart CCCCCC exempts identified area sources from the obligation to obtain Title V operating permits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Definitions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Definitions for 40 CFR 63 standards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 additional definitions in 40 CFR 63.11132</w:t>
            </w:r>
          </w:p>
        </w:tc>
      </w:tr>
      <w:tr w:rsidR="000D609B" w:rsidRPr="000D609B" w:rsidTr="00074B89">
        <w:trPr>
          <w:trHeight w:val="266"/>
        </w:trPr>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Units and Abbreviations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Units and abbreviations for 40 CFR 63 standards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63.4</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Prohibited Activities and Circumvention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Prohibited activities; Circumvention, severability</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63.5</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Construction/Reconstruction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Applicability; applications; approvals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 except that these notifications are not required for facilities subject to 40 CFR 63.11116</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63.6(a)</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Compliance with Standards/Operation &amp; Maintenance-Applicability</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General Provisions apply unless compliance extension; General Provisions apply to area sources that become major</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63.6(b)(1)-(4)</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Compliance Dates for New and Reconstructed Sources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Standards apply at effective date; 3 years after effective date; upon startup; 10 years after construction or reconstruction commences for CAA section 112(f)</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63.6(b)(5)</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notify if commenced construction or reconstruction after proposal</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63.6(f)(2)-(3)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Methods for Determining Compliance</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Compliance based on performance test, operation and maintenance plans, records, inspection</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63.6(g)(1)-(3)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Alternative Standard</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Procedures for getting an alternative standard</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63.6(i)(1)-(14)</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Compliance Extension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Procedures and criteria for Administrator to grant compliance extension</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63.6(j)</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Presidential Compliance Exemption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President may exempt any source from requirement to comply with this subpart</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63.7(a)(2)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Performance Test Dates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Dates for conducting initial performance testing; must conduct 180 days after compliance date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63.7(a)(3)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CAA Section 114 Authority</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Administrator may require a performance test under CAA section 114 at any time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63.7(b)(1)</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 of Performance Test</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notify Administrator 60 days before the test</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63.7(b)(2)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 of Re-scheduling</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If have to reschedule performance test, must notify Administrator of rescheduled date as soon as practicable and without delay</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63.7(c)</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Quality Assurance (QA)/Test Plan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Requirement to submit site-specific test plan 60 days before the test or on date Administrator agrees with; test plan approval procedures; performance audit requirements; internal and external QA procedures for testing</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63.7(d)</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Testing Facilities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Requirements for testing facilities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63.7(e)(2)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Conditions for Conducting Performance Tests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conduct according to this subpart and EPA test methods unless Administrator approves alternative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63.7(e)(3)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Test Run Duration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have three test runs of at least 1 hour each; compliance is based on arithmetic mean of three runs; conditions when data from an additional test run can be used</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63.7(f)</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Alternative Test Method</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Procedures by which Administrator can grant approval to use an intermediate or major change, or alternative to a test method</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63.7(g)</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Performance Test Data Analysis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include raw data in performance test report; must submit performance test data 60 days after end of test with the Notification of Compliance Status; keep data for 5 years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63.7(h)</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Waiver of Tests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Procedures for Administrator to waive performance test</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63.8(a)(1)</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Applicability of Monitoring Requirements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Subject to all monitoring requirements in standard</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63.8(a)(2)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Performance Specifications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Performance Specifications in Appendix B of 40 CFR 60 apply</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63.8(a)(3)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[Reserved]</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63.8(a)(4)</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Monitoring of Flares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Monitoring requirements for flares in 40 CFR 63.11 apply</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63.8(b)(1)</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Monitoring</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conduct monitoring according to standard unless Administrator approves alternative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rPr>
          <w:trHeight w:val="392"/>
        </w:trPr>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63.9(a)</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 Requirements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Applicability and State delegation</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63.9(b)(1)-(2), (4)-(5)</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Initial Notifications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Submit notification within 120 days after effective date; notification of intent to construct/reconstruct, notification of commencement of construction/reconstruction, notification of startup; contents of each</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63.9(c)</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Request for Compliance Extension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Can request if cannot comply by date or if installed best available control technology or lowest achievable emission rate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63.9(d)</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 of Special Compliance Requirements for New Sources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For sources that commence construction between proposal and promulgation and want to comply 3 years after effective date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63.9(e)</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 of Performance Test</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Notify Administrator 60 days prior</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63.9(g)</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Additional Notifications when Using CMS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 of performance evaluation; notification about use of COMS data; notification that exceeded criterion for relative accuracy alternative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 however, there are no opacity standards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63.9(h)(1)-(6)</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Notification of Compliance Status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Contents due 60 days after end of performance test or other compliance demonstration, except for opacity/VE, which are due 30 days after; when to submit to Federal vs. State authority</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 however, there are no opacity standards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63.9(i)</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Adjustment of Submittal Deadlines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Procedures for Administrator to approve change when notifications must be submitted</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63.9(j)</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Change in Previous Information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submit within 15 days after the change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63.10(a)</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Recordkeeping/Reporting</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Applies to all, unless compliance extension; when to submit to Federal vs. State authority; procedures for owners of more than one source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63.10(b)(1)</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Recordkeeping/Reporting</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General requirements; keep all records readily available; keep for 5 years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63.10(b)(2)(iii)</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Maintenance records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Recordkeeping of maintenance on air pollution control and monitoring equipment</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63.10(b)(2)(xii)</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Records when under waiver</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63.10(b)(2)(xiii)</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Records when using alternative to relative accuracy test</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63.10(b)(2)(xiv)</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All documentation supporting Initial Notification and Notification of Compliance Status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63.10(b)(3)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Records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Applicability determinations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63.10(d)(1)</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General Reporting Requirements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Requirement to report</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63.10(d)(2)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Report of Performance Test Results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When to submit to Federal or State authority</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63.10(d)(4)</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Progress Reports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Must submit progress reports on schedule if under compliance extension</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63.10(f)</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Waiver for Recordkeeping/Reporting</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Procedures for Administrator to waive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63.12</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Delegation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State authority to enforce standards</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63.13</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Addresses</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Addresses where reports, notifications, and requests are sent</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63.14</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Incorporations by Reference</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Test methods incorporated by reference</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r w:rsidR="000D609B" w:rsidRPr="000D609B" w:rsidTr="00074B89">
        <w:tc>
          <w:tcPr>
            <w:tcW w:w="809"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40 CFR 63.15</w:t>
            </w:r>
          </w:p>
        </w:tc>
        <w:tc>
          <w:tcPr>
            <w:tcW w:w="855"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Availability of Information</w:t>
            </w:r>
          </w:p>
        </w:tc>
        <w:tc>
          <w:tcPr>
            <w:tcW w:w="2384"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Public and confidential information</w:t>
            </w:r>
          </w:p>
        </w:tc>
        <w:tc>
          <w:tcPr>
            <w:tcW w:w="952" w:type="pct"/>
            <w:tcBorders>
              <w:top w:val="single" w:sz="4" w:space="0" w:color="000000"/>
              <w:left w:val="single" w:sz="4" w:space="0" w:color="000000"/>
              <w:bottom w:val="single" w:sz="4" w:space="0" w:color="000000"/>
              <w:right w:val="single" w:sz="4" w:space="0" w:color="000000"/>
            </w:tcBorders>
            <w:hideMark/>
          </w:tcPr>
          <w:p w:rsidR="000D609B" w:rsidRPr="000D609B" w:rsidRDefault="000D609B" w:rsidP="003B2D1C">
            <w:pPr>
              <w:rPr>
                <w:sz w:val="20"/>
              </w:rPr>
            </w:pPr>
            <w:r w:rsidRPr="000D609B">
              <w:rPr>
                <w:sz w:val="20"/>
              </w:rPr>
              <w:t>Yes</w:t>
            </w:r>
          </w:p>
        </w:tc>
      </w:tr>
    </w:tbl>
    <w:p w:rsidR="00074B89" w:rsidRDefault="000D609B" w:rsidP="00074B89">
      <w:pPr>
        <w:tabs>
          <w:tab w:val="left" w:pos="720"/>
          <w:tab w:val="left" w:pos="1440"/>
        </w:tabs>
        <w:spacing w:before="120" w:after="120"/>
      </w:pPr>
      <w:r w:rsidRPr="00E018C5">
        <w:rPr>
          <w:bCs/>
          <w:szCs w:val="22"/>
        </w:rPr>
        <w:t>[40 CFR 63.11130</w:t>
      </w:r>
      <w:r w:rsidR="00615849" w:rsidRPr="00E018C5">
        <w:t>]</w:t>
      </w:r>
      <w:r w:rsidR="0045091D">
        <w:t xml:space="preserve"> </w:t>
      </w:r>
    </w:p>
    <w:p w:rsidR="005F3251" w:rsidRPr="00B24CDF" w:rsidRDefault="00884E73" w:rsidP="00E909F6">
      <w:pPr>
        <w:tabs>
          <w:tab w:val="left" w:pos="720"/>
          <w:tab w:val="left" w:pos="1440"/>
        </w:tabs>
        <w:spacing w:after="120"/>
        <w:rPr>
          <w:sz w:val="20"/>
        </w:rPr>
      </w:pPr>
      <w:hyperlink w:anchor="TableOfContents" w:history="1">
        <w:r w:rsidR="002D258F" w:rsidRPr="00B24CDF">
          <w:rPr>
            <w:rFonts w:ascii="Arial" w:hAnsi="Arial" w:cs="Arial"/>
            <w:noProof/>
            <w:color w:val="0000FF"/>
            <w:sz w:val="20"/>
          </w:rPr>
          <w:drawing>
            <wp:inline distT="0" distB="0" distL="0" distR="0" wp14:anchorId="10E11C8F" wp14:editId="27115D9C">
              <wp:extent cx="152400" cy="152400"/>
              <wp:effectExtent l="0" t="0" r="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return arr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hyperlink w:anchor="Table_of_Contents" w:history="1">
        <w:r w:rsidR="002D258F" w:rsidRPr="00B24CDF">
          <w:rPr>
            <w:rStyle w:val="Hyperlink"/>
            <w:sz w:val="20"/>
          </w:rPr>
          <w:t>Back to Table of Contents</w:t>
        </w:r>
      </w:hyperlink>
      <w:r w:rsidR="002D258F" w:rsidRPr="00B24CDF">
        <w:rPr>
          <w:rFonts w:ascii="Arial" w:hAnsi="Arial" w:cs="Arial"/>
          <w:color w:val="0000FF"/>
          <w:sz w:val="20"/>
        </w:rPr>
        <w:t xml:space="preserve"> </w:t>
      </w:r>
    </w:p>
    <w:p w:rsidR="005F3251" w:rsidRDefault="005F3251" w:rsidP="00E909F6">
      <w:pPr>
        <w:tabs>
          <w:tab w:val="left" w:pos="720"/>
          <w:tab w:val="left" w:pos="1440"/>
        </w:tabs>
        <w:spacing w:after="120"/>
        <w:sectPr w:rsidR="005F3251" w:rsidSect="001C1160">
          <w:headerReference w:type="default" r:id="rId30"/>
          <w:pgSz w:w="12240" w:h="15840" w:code="1"/>
          <w:pgMar w:top="1080" w:right="1080" w:bottom="720" w:left="1080" w:header="720" w:footer="432" w:gutter="0"/>
          <w:paperSrc w:first="15" w:other="15"/>
          <w:cols w:space="720"/>
        </w:sectPr>
      </w:pPr>
    </w:p>
    <w:p w:rsidR="00004B5C" w:rsidRDefault="00004B5C" w:rsidP="00FD25AC">
      <w:pPr>
        <w:spacing w:after="60"/>
        <w:rPr>
          <w:b/>
        </w:rPr>
      </w:pPr>
      <w:bookmarkStart w:id="26" w:name="SectionIII_C"/>
      <w:bookmarkEnd w:id="26"/>
      <w:r>
        <w:rPr>
          <w:b/>
        </w:rPr>
        <w:t>Subsection C.  The specific conditions in this section apply to the following emissions unit:</w:t>
      </w:r>
    </w:p>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130810" w:rsidRPr="009A5B88" w:rsidTr="00C010DF">
        <w:tc>
          <w:tcPr>
            <w:tcW w:w="1062" w:type="dxa"/>
            <w:tcBorders>
              <w:bottom w:val="single" w:sz="12" w:space="0" w:color="auto"/>
            </w:tcBorders>
          </w:tcPr>
          <w:p w:rsidR="00130810" w:rsidRPr="00E72104" w:rsidRDefault="00130810" w:rsidP="00130810">
            <w:pPr>
              <w:jc w:val="center"/>
              <w:rPr>
                <w:b/>
                <w:szCs w:val="22"/>
              </w:rPr>
            </w:pPr>
            <w:r w:rsidRPr="00E72104">
              <w:rPr>
                <w:szCs w:val="22"/>
              </w:rPr>
              <w:br w:type="page"/>
            </w:r>
            <w:r w:rsidRPr="00E72104">
              <w:rPr>
                <w:szCs w:val="22"/>
              </w:rPr>
              <w:br w:type="page"/>
            </w:r>
            <w:r w:rsidRPr="00E72104">
              <w:rPr>
                <w:b/>
                <w:szCs w:val="22"/>
              </w:rPr>
              <w:t>EU No.</w:t>
            </w:r>
          </w:p>
        </w:tc>
        <w:tc>
          <w:tcPr>
            <w:tcW w:w="9015" w:type="dxa"/>
            <w:tcBorders>
              <w:bottom w:val="single" w:sz="12" w:space="0" w:color="auto"/>
            </w:tcBorders>
          </w:tcPr>
          <w:p w:rsidR="00130810" w:rsidRPr="00E72104" w:rsidRDefault="00130810" w:rsidP="00130810">
            <w:pPr>
              <w:rPr>
                <w:b/>
                <w:szCs w:val="22"/>
              </w:rPr>
            </w:pPr>
            <w:r w:rsidRPr="00E72104">
              <w:rPr>
                <w:b/>
                <w:szCs w:val="22"/>
              </w:rPr>
              <w:t>Brief Description</w:t>
            </w:r>
          </w:p>
        </w:tc>
      </w:tr>
      <w:tr w:rsidR="00130810" w:rsidRPr="009A5B88" w:rsidTr="00C010DF">
        <w:tc>
          <w:tcPr>
            <w:tcW w:w="1062" w:type="dxa"/>
            <w:tcBorders>
              <w:bottom w:val="single" w:sz="12" w:space="0" w:color="auto"/>
            </w:tcBorders>
            <w:vAlign w:val="center"/>
          </w:tcPr>
          <w:p w:rsidR="00130810" w:rsidRPr="00E72104" w:rsidRDefault="00E72104" w:rsidP="00130810">
            <w:pPr>
              <w:jc w:val="center"/>
              <w:rPr>
                <w:szCs w:val="22"/>
                <w:highlight w:val="yellow"/>
              </w:rPr>
            </w:pPr>
            <w:r w:rsidRPr="006B2780">
              <w:rPr>
                <w:szCs w:val="22"/>
              </w:rPr>
              <w:t>047</w:t>
            </w:r>
          </w:p>
        </w:tc>
        <w:tc>
          <w:tcPr>
            <w:tcW w:w="9015" w:type="dxa"/>
            <w:tcBorders>
              <w:bottom w:val="single" w:sz="12" w:space="0" w:color="auto"/>
            </w:tcBorders>
          </w:tcPr>
          <w:p w:rsidR="00130810" w:rsidRPr="00E72104" w:rsidRDefault="00E72104" w:rsidP="00130810">
            <w:pPr>
              <w:rPr>
                <w:szCs w:val="22"/>
              </w:rPr>
            </w:pPr>
            <w:r w:rsidRPr="00E72104">
              <w:rPr>
                <w:szCs w:val="22"/>
              </w:rPr>
              <w:t>Gasoline Distribution Terminal-Bulk Tank</w:t>
            </w:r>
          </w:p>
        </w:tc>
      </w:tr>
    </w:tbl>
    <w:p w:rsidR="00E72104" w:rsidRPr="00E72104" w:rsidRDefault="00E72104" w:rsidP="00E72104">
      <w:pPr>
        <w:spacing w:before="120" w:after="120"/>
      </w:pPr>
      <w:r w:rsidRPr="00E72104">
        <w:rPr>
          <w:bCs/>
          <w:szCs w:val="22"/>
        </w:rPr>
        <w:t xml:space="preserve">This emissions unit consists of a gasoline distribution terminal having </w:t>
      </w:r>
      <w:r w:rsidRPr="00E72104">
        <w:rPr>
          <w:bCs/>
          <w:color w:val="000000"/>
          <w:szCs w:val="22"/>
        </w:rPr>
        <w:t xml:space="preserve">a capacity of 10,000 gallons and a gasoline throughput of less than 20,000 gallons per day.  </w:t>
      </w:r>
      <w:r w:rsidRPr="00E72104">
        <w:rPr>
          <w:bCs/>
          <w:szCs w:val="22"/>
        </w:rPr>
        <w:t>This terminal is subject to 40 CFR 63 Subpart BBBBBB - National Emission Standards for Hazardous Air Pollutants for Source Category: Gasoline Distribution Bulk Terminals, Bulk Plants, and Pipeline Facilities.</w:t>
      </w:r>
      <w:r w:rsidR="0084368C">
        <w:rPr>
          <w:bCs/>
          <w:szCs w:val="22"/>
        </w:rPr>
        <w:t xml:space="preserve">  </w:t>
      </w:r>
      <w:r w:rsidR="0084368C" w:rsidRPr="0084368C">
        <w:rPr>
          <w:bCs/>
          <w:szCs w:val="22"/>
        </w:rPr>
        <w:t>This federal regulation has not been adopted by the state of Florida at the time of this permit but ap</w:t>
      </w:r>
      <w:r w:rsidR="00E018C5">
        <w:rPr>
          <w:bCs/>
          <w:szCs w:val="22"/>
        </w:rPr>
        <w:t>plicable conditions from 40 CFR 63 Subpart BBBBBB were included in this Title V permit.</w:t>
      </w:r>
    </w:p>
    <w:p w:rsidR="00E72104" w:rsidRPr="00E72104" w:rsidRDefault="00E72104" w:rsidP="00E72104">
      <w:pPr>
        <w:tabs>
          <w:tab w:val="left" w:pos="0"/>
        </w:tabs>
        <w:suppressAutoHyphens/>
        <w:spacing w:after="120"/>
        <w:jc w:val="both"/>
        <w:rPr>
          <w:b/>
          <w:u w:val="single"/>
        </w:rPr>
      </w:pPr>
      <w:r w:rsidRPr="00E72104">
        <w:rPr>
          <w:b/>
          <w:u w:val="single"/>
        </w:rPr>
        <w:t>Essential Potential to Emit (PTE) Parameters</w:t>
      </w:r>
    </w:p>
    <w:p w:rsidR="00E72104" w:rsidRPr="00E72104" w:rsidRDefault="00E72104" w:rsidP="00D908E6">
      <w:pPr>
        <w:numPr>
          <w:ilvl w:val="0"/>
          <w:numId w:val="26"/>
        </w:numPr>
        <w:tabs>
          <w:tab w:val="clear" w:pos="1746"/>
        </w:tabs>
        <w:spacing w:after="120"/>
        <w:ind w:left="360" w:hanging="360"/>
      </w:pPr>
      <w:r w:rsidRPr="00E72104">
        <w:rPr>
          <w:u w:val="single"/>
        </w:rPr>
        <w:t>Methods of Operation</w:t>
      </w:r>
      <w:r w:rsidRPr="00E72104">
        <w:t>.  The tank shall be filled only with gasoline.  [Rules 62-4.070(3) and 62-213.440, F.A.C.]</w:t>
      </w:r>
    </w:p>
    <w:p w:rsidR="00E72104" w:rsidRPr="00E72104" w:rsidRDefault="00E72104" w:rsidP="00D908E6">
      <w:pPr>
        <w:numPr>
          <w:ilvl w:val="0"/>
          <w:numId w:val="26"/>
        </w:numPr>
        <w:tabs>
          <w:tab w:val="clear" w:pos="1746"/>
          <w:tab w:val="num" w:pos="720"/>
        </w:tabs>
        <w:spacing w:after="120"/>
        <w:ind w:left="360" w:hanging="360"/>
      </w:pPr>
      <w:r w:rsidRPr="00E72104">
        <w:rPr>
          <w:u w:val="single"/>
        </w:rPr>
        <w:t>Hours of Operation</w:t>
      </w:r>
      <w:r w:rsidRPr="00E72104">
        <w:t xml:space="preserve">.  </w:t>
      </w:r>
      <w:r w:rsidRPr="00E72104">
        <w:rPr>
          <w:szCs w:val="22"/>
        </w:rPr>
        <w:t xml:space="preserve">This emissions unit is allowed to operate continuously, i.e., 8,760 hours/year.  </w:t>
      </w:r>
      <w:r w:rsidRPr="00E72104">
        <w:t>[Rules 62-4.070(3) and 62-210.200(PTE), F.A.C.]</w:t>
      </w:r>
    </w:p>
    <w:p w:rsidR="00E72104" w:rsidRPr="00E72104" w:rsidRDefault="00E72104" w:rsidP="00E72104">
      <w:pPr>
        <w:ind w:left="720" w:hanging="720"/>
        <w:rPr>
          <w:b/>
          <w:bCs/>
          <w:szCs w:val="22"/>
          <w:u w:val="single"/>
        </w:rPr>
      </w:pPr>
      <w:r w:rsidRPr="00E72104">
        <w:rPr>
          <w:b/>
          <w:bCs/>
          <w:szCs w:val="22"/>
          <w:u w:val="single"/>
        </w:rPr>
        <w:t>Emission Limitations and Management Practices</w:t>
      </w:r>
    </w:p>
    <w:p w:rsidR="00E72104" w:rsidRDefault="00E72104" w:rsidP="00D908E6">
      <w:pPr>
        <w:numPr>
          <w:ilvl w:val="0"/>
          <w:numId w:val="26"/>
        </w:numPr>
        <w:tabs>
          <w:tab w:val="num" w:pos="720"/>
        </w:tabs>
        <w:spacing w:before="120"/>
        <w:ind w:left="360" w:hanging="360"/>
        <w:rPr>
          <w:szCs w:val="22"/>
        </w:rPr>
      </w:pPr>
      <w:r w:rsidRPr="00E72104">
        <w:rPr>
          <w:bCs/>
          <w:szCs w:val="22"/>
          <w:u w:val="single"/>
        </w:rPr>
        <w:t>General duties to minimize emissions.</w:t>
      </w:r>
      <w:r w:rsidRPr="00E72104">
        <w:rPr>
          <w:bCs/>
          <w:szCs w:val="22"/>
        </w:rPr>
        <w:t xml:space="preserve">  Owners and operators </w:t>
      </w:r>
      <w:r w:rsidRPr="00E72104">
        <w:rPr>
          <w:szCs w:val="22"/>
        </w:rPr>
        <w:t xml:space="preserve">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 </w:t>
      </w:r>
    </w:p>
    <w:p w:rsidR="00E505D9" w:rsidRPr="00B057BB" w:rsidRDefault="00E018C5" w:rsidP="00E505D9">
      <w:pPr>
        <w:pStyle w:val="ListParagraph"/>
        <w:spacing w:before="120" w:after="120"/>
        <w:ind w:hanging="360"/>
        <w:contextualSpacing w:val="0"/>
        <w:rPr>
          <w:noProof/>
          <w:color w:val="000000"/>
          <w:szCs w:val="22"/>
        </w:rPr>
      </w:pPr>
      <w:r>
        <w:rPr>
          <w:szCs w:val="22"/>
        </w:rPr>
        <w:t>[</w:t>
      </w:r>
      <w:r w:rsidR="00E72104" w:rsidRPr="00E72104">
        <w:rPr>
          <w:szCs w:val="22"/>
        </w:rPr>
        <w:t>40 CFR 63.11085]</w:t>
      </w:r>
    </w:p>
    <w:p w:rsidR="00E72104" w:rsidRPr="00B24CDF" w:rsidRDefault="00E72104" w:rsidP="00D908E6">
      <w:pPr>
        <w:numPr>
          <w:ilvl w:val="0"/>
          <w:numId w:val="26"/>
        </w:numPr>
        <w:tabs>
          <w:tab w:val="num" w:pos="720"/>
        </w:tabs>
        <w:rPr>
          <w:bCs/>
          <w:szCs w:val="22"/>
          <w:u w:val="single"/>
        </w:rPr>
      </w:pPr>
      <w:r w:rsidRPr="00B24CDF">
        <w:rPr>
          <w:bCs/>
          <w:szCs w:val="22"/>
          <w:u w:val="single"/>
        </w:rPr>
        <w:t>Requirements for bulk gasoline plants</w:t>
      </w:r>
    </w:p>
    <w:p w:rsidR="00E72104" w:rsidRPr="00B24CDF" w:rsidRDefault="00E72104" w:rsidP="00D908E6">
      <w:pPr>
        <w:pStyle w:val="ListParagraph"/>
        <w:numPr>
          <w:ilvl w:val="0"/>
          <w:numId w:val="27"/>
        </w:numPr>
        <w:spacing w:after="120"/>
        <w:rPr>
          <w:szCs w:val="22"/>
        </w:rPr>
      </w:pPr>
      <w:r w:rsidRPr="00B24CDF">
        <w:rPr>
          <w:szCs w:val="22"/>
        </w:rPr>
        <w:t>Gasoline shall only be loaded into storage tanks and cargo tanks at your facility by utilizing submerged filling, as defined in 40 CFR 63.11100, and as specified below.  The applicable distances shall be measured from the point in the opening of the submerged fill pipe that is the greatest distance from the bottom of the storage tank.</w:t>
      </w:r>
    </w:p>
    <w:p w:rsidR="001B7701" w:rsidRPr="00B24CDF" w:rsidRDefault="00E72104" w:rsidP="00D908E6">
      <w:pPr>
        <w:pStyle w:val="ListParagraph"/>
        <w:numPr>
          <w:ilvl w:val="0"/>
          <w:numId w:val="28"/>
        </w:numPr>
        <w:spacing w:after="120"/>
        <w:rPr>
          <w:szCs w:val="22"/>
        </w:rPr>
      </w:pPr>
      <w:r w:rsidRPr="00B24CDF">
        <w:rPr>
          <w:szCs w:val="22"/>
        </w:rPr>
        <w:t>Submerged fill pipes installed on or before November 9, 2006, must be no more than 12 inches from the bottom of the tank.</w:t>
      </w:r>
    </w:p>
    <w:p w:rsidR="001B7701" w:rsidRPr="00B24CDF" w:rsidRDefault="00E72104" w:rsidP="00D908E6">
      <w:pPr>
        <w:pStyle w:val="ListParagraph"/>
        <w:numPr>
          <w:ilvl w:val="0"/>
          <w:numId w:val="28"/>
        </w:numPr>
        <w:spacing w:after="120"/>
        <w:rPr>
          <w:szCs w:val="22"/>
        </w:rPr>
      </w:pPr>
      <w:r w:rsidRPr="00B24CDF">
        <w:rPr>
          <w:szCs w:val="22"/>
        </w:rPr>
        <w:t>Submerged fill pipes installed after November 9, 2006, must be no more than 6 inches from the bottom of the tank.</w:t>
      </w:r>
    </w:p>
    <w:p w:rsidR="00E72104" w:rsidRPr="00B24CDF" w:rsidRDefault="00E72104" w:rsidP="00D908E6">
      <w:pPr>
        <w:pStyle w:val="ListParagraph"/>
        <w:numPr>
          <w:ilvl w:val="0"/>
          <w:numId w:val="28"/>
        </w:numPr>
        <w:spacing w:after="120"/>
        <w:rPr>
          <w:szCs w:val="22"/>
        </w:rPr>
      </w:pPr>
      <w:r w:rsidRPr="00B24CDF">
        <w:rPr>
          <w:szCs w:val="22"/>
        </w:rPr>
        <w:t>Submerged fill pipes not meeting the specifications above are allowed if the owner or operator can demonstrate that the liquid level in the gasoline storage tank is always above the entire opening of the fill pipe.  Documentation providing such demonstration must be made available for inspection by the Department during the course of a site visit.</w:t>
      </w:r>
    </w:p>
    <w:p w:rsidR="001B7701" w:rsidRPr="00B24CDF" w:rsidRDefault="00E72104" w:rsidP="00D908E6">
      <w:pPr>
        <w:pStyle w:val="ListParagraph"/>
        <w:numPr>
          <w:ilvl w:val="0"/>
          <w:numId w:val="27"/>
        </w:numPr>
        <w:spacing w:after="120"/>
        <w:rPr>
          <w:szCs w:val="22"/>
        </w:rPr>
      </w:pPr>
      <w:r w:rsidRPr="00B24CDF">
        <w:rPr>
          <w:szCs w:val="22"/>
        </w:rPr>
        <w:t xml:space="preserve">Gasoline storage tanks with a capacity of less than 250 gallons are not required to comply with the control requirements </w:t>
      </w:r>
      <w:r w:rsidR="00334535" w:rsidRPr="00B24CDF">
        <w:rPr>
          <w:szCs w:val="22"/>
        </w:rPr>
        <w:t>paragraph a. of this section</w:t>
      </w:r>
      <w:r w:rsidRPr="00B24CDF">
        <w:rPr>
          <w:szCs w:val="22"/>
        </w:rPr>
        <w:t>, but must comply only with the requirements</w:t>
      </w:r>
      <w:r w:rsidR="00334535" w:rsidRPr="00B24CDF">
        <w:rPr>
          <w:szCs w:val="22"/>
        </w:rPr>
        <w:t xml:space="preserve"> in paragraph d. of this section.</w:t>
      </w:r>
    </w:p>
    <w:p w:rsidR="001B7701" w:rsidRPr="00B24CDF" w:rsidRDefault="00E72104" w:rsidP="00D908E6">
      <w:pPr>
        <w:pStyle w:val="ListParagraph"/>
        <w:numPr>
          <w:ilvl w:val="0"/>
          <w:numId w:val="27"/>
        </w:numPr>
        <w:spacing w:after="120"/>
        <w:rPr>
          <w:szCs w:val="22"/>
        </w:rPr>
      </w:pPr>
      <w:r w:rsidRPr="00B24CDF">
        <w:rPr>
          <w:szCs w:val="22"/>
        </w:rPr>
        <w:t xml:space="preserve">A monthly leak inspection of all equipment in gasoline service shall be performed </w:t>
      </w:r>
      <w:r w:rsidR="00B913EC" w:rsidRPr="00B24CDF">
        <w:rPr>
          <w:szCs w:val="22"/>
        </w:rPr>
        <w:t xml:space="preserve">in accordance </w:t>
      </w:r>
      <w:r w:rsidRPr="00B24CDF">
        <w:rPr>
          <w:szCs w:val="22"/>
        </w:rPr>
        <w:t>to the requirements in</w:t>
      </w:r>
      <w:r w:rsidR="00247621" w:rsidRPr="00B24CDF">
        <w:rPr>
          <w:szCs w:val="22"/>
        </w:rPr>
        <w:t xml:space="preserve"> </w:t>
      </w:r>
      <w:bookmarkStart w:id="27" w:name="_Hlk480975700"/>
      <w:r w:rsidR="00C9220B" w:rsidRPr="00B24CDF">
        <w:rPr>
          <w:szCs w:val="22"/>
        </w:rPr>
        <w:t>40 CFR 63.11089(a) through (d)</w:t>
      </w:r>
      <w:r w:rsidRPr="00B24CDF">
        <w:rPr>
          <w:szCs w:val="22"/>
        </w:rPr>
        <w:t>.</w:t>
      </w:r>
      <w:bookmarkEnd w:id="27"/>
    </w:p>
    <w:p w:rsidR="00E72104" w:rsidRPr="00B24CDF" w:rsidRDefault="00E72104" w:rsidP="00D908E6">
      <w:pPr>
        <w:pStyle w:val="ListParagraph"/>
        <w:numPr>
          <w:ilvl w:val="0"/>
          <w:numId w:val="27"/>
        </w:numPr>
        <w:contextualSpacing w:val="0"/>
        <w:rPr>
          <w:szCs w:val="22"/>
        </w:rPr>
      </w:pPr>
      <w:r w:rsidRPr="00B24CDF">
        <w:rPr>
          <w:szCs w:val="22"/>
        </w:rPr>
        <w:t>Gasoline must not be allowed to be handled in a manner that would result in vapor releases to the atmosphere for extended periods of time.  Measures to be taken include, but are not limited to, the following:</w:t>
      </w:r>
    </w:p>
    <w:p w:rsidR="00E72104" w:rsidRPr="00B24CDF" w:rsidRDefault="00E72104" w:rsidP="005F3251">
      <w:pPr>
        <w:ind w:left="2160" w:hanging="450"/>
        <w:rPr>
          <w:szCs w:val="22"/>
        </w:rPr>
      </w:pPr>
      <w:r w:rsidRPr="00B24CDF">
        <w:rPr>
          <w:szCs w:val="22"/>
        </w:rPr>
        <w:t xml:space="preserve">(1) </w:t>
      </w:r>
      <w:r w:rsidRPr="00B24CDF">
        <w:rPr>
          <w:szCs w:val="22"/>
        </w:rPr>
        <w:tab/>
        <w:t>Minimize gasoline spills;</w:t>
      </w:r>
    </w:p>
    <w:p w:rsidR="00E72104" w:rsidRPr="00B24CDF" w:rsidRDefault="00E72104" w:rsidP="005F3251">
      <w:pPr>
        <w:ind w:left="2160" w:hanging="450"/>
        <w:rPr>
          <w:szCs w:val="22"/>
        </w:rPr>
      </w:pPr>
      <w:r w:rsidRPr="00B24CDF">
        <w:rPr>
          <w:szCs w:val="22"/>
        </w:rPr>
        <w:t xml:space="preserve">(2) </w:t>
      </w:r>
      <w:r w:rsidRPr="00B24CDF">
        <w:rPr>
          <w:szCs w:val="22"/>
        </w:rPr>
        <w:tab/>
        <w:t>Clean up spills as expeditiously as practicable;</w:t>
      </w:r>
    </w:p>
    <w:p w:rsidR="00E72104" w:rsidRPr="00B24CDF" w:rsidRDefault="00E72104" w:rsidP="005F3251">
      <w:pPr>
        <w:ind w:left="2160" w:hanging="450"/>
        <w:rPr>
          <w:szCs w:val="22"/>
        </w:rPr>
      </w:pPr>
      <w:r w:rsidRPr="00B24CDF">
        <w:rPr>
          <w:szCs w:val="22"/>
        </w:rPr>
        <w:t xml:space="preserve">(3) </w:t>
      </w:r>
      <w:r w:rsidRPr="00B24CDF">
        <w:rPr>
          <w:szCs w:val="22"/>
        </w:rPr>
        <w:tab/>
        <w:t>Cover all open gasoline containers and all gasoline storage tank fill-pipes with a gasketed seal when not in use;</w:t>
      </w:r>
    </w:p>
    <w:p w:rsidR="00E72104" w:rsidRPr="00B24CDF" w:rsidRDefault="00E72104" w:rsidP="005F3251">
      <w:pPr>
        <w:ind w:left="2160" w:hanging="450"/>
        <w:rPr>
          <w:szCs w:val="22"/>
        </w:rPr>
      </w:pPr>
      <w:r w:rsidRPr="00B24CDF">
        <w:rPr>
          <w:szCs w:val="22"/>
        </w:rPr>
        <w:t xml:space="preserve">(4) </w:t>
      </w:r>
      <w:r w:rsidRPr="00B24CDF">
        <w:rPr>
          <w:szCs w:val="22"/>
        </w:rPr>
        <w:tab/>
        <w:t>Minimize gasoline sent to open waste collection systems that collect and transport gasoline to reclamation and recycling devices, such as oil/water separators.</w:t>
      </w:r>
    </w:p>
    <w:p w:rsidR="00E72104" w:rsidRPr="00B24CDF" w:rsidRDefault="00E72104" w:rsidP="00D908E6">
      <w:pPr>
        <w:pStyle w:val="ListParagraph"/>
        <w:numPr>
          <w:ilvl w:val="0"/>
          <w:numId w:val="27"/>
        </w:numPr>
        <w:rPr>
          <w:szCs w:val="22"/>
        </w:rPr>
      </w:pPr>
      <w:r w:rsidRPr="00B24CDF">
        <w:rPr>
          <w:szCs w:val="22"/>
        </w:rPr>
        <w:t>A Notification of Compliance Status must be submitted to the Department, by the compliance date specified in 40 CFR 63.11083 unless you meet the requirements</w:t>
      </w:r>
      <w:r w:rsidR="00B913EC" w:rsidRPr="00B24CDF">
        <w:rPr>
          <w:szCs w:val="22"/>
        </w:rPr>
        <w:t xml:space="preserve"> in </w:t>
      </w:r>
      <w:bookmarkStart w:id="28" w:name="_Hlk480975843"/>
      <w:r w:rsidR="00B913EC" w:rsidRPr="00B24CDF">
        <w:rPr>
          <w:szCs w:val="22"/>
        </w:rPr>
        <w:t>paragraph f. of this section</w:t>
      </w:r>
      <w:bookmarkEnd w:id="28"/>
      <w:r w:rsidRPr="00B24CDF">
        <w:rPr>
          <w:szCs w:val="22"/>
        </w:rPr>
        <w:t>.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40 CFR 63.11086(e) is due, the Notification of Compliance Status may be submitted in lieu of the Initial Notification provided it contains the following information:</w:t>
      </w:r>
    </w:p>
    <w:p w:rsidR="00E72104" w:rsidRPr="00B24CDF" w:rsidRDefault="00E72104" w:rsidP="00861B60">
      <w:pPr>
        <w:ind w:left="2160" w:hanging="450"/>
        <w:rPr>
          <w:szCs w:val="22"/>
        </w:rPr>
      </w:pPr>
      <w:r w:rsidRPr="00B24CDF">
        <w:rPr>
          <w:szCs w:val="22"/>
        </w:rPr>
        <w:t>(1)</w:t>
      </w:r>
      <w:r w:rsidRPr="00B24CDF">
        <w:rPr>
          <w:szCs w:val="22"/>
        </w:rPr>
        <w:tab/>
        <w:t>The name and address of the owner and the operator;</w:t>
      </w:r>
    </w:p>
    <w:p w:rsidR="00E72104" w:rsidRPr="00B24CDF" w:rsidRDefault="00E72104" w:rsidP="00861B60">
      <w:pPr>
        <w:ind w:left="2160" w:hanging="450"/>
        <w:rPr>
          <w:szCs w:val="22"/>
        </w:rPr>
      </w:pPr>
      <w:r w:rsidRPr="00B24CDF">
        <w:rPr>
          <w:szCs w:val="22"/>
        </w:rPr>
        <w:t>(2)</w:t>
      </w:r>
      <w:r w:rsidRPr="00B24CDF">
        <w:rPr>
          <w:szCs w:val="22"/>
        </w:rPr>
        <w:tab/>
        <w:t>The address (i.e., physical location) of the bulk plant; and</w:t>
      </w:r>
    </w:p>
    <w:p w:rsidR="00E72104" w:rsidRPr="00B24CDF" w:rsidRDefault="00E72104" w:rsidP="00861B60">
      <w:pPr>
        <w:ind w:left="2160" w:hanging="450"/>
        <w:rPr>
          <w:szCs w:val="22"/>
        </w:rPr>
      </w:pPr>
      <w:r w:rsidRPr="00B24CDF">
        <w:rPr>
          <w:szCs w:val="22"/>
        </w:rPr>
        <w:t>(3)</w:t>
      </w:r>
      <w:r w:rsidRPr="00B24CDF">
        <w:rPr>
          <w:szCs w:val="22"/>
        </w:rPr>
        <w:tab/>
        <w:t>A statement that the notification is being submitted in response to 40 CFR 63, Subpart BBBBBB and identifying the requirements in 40 CFR 63.11086(a), (b), (c), and (d) that apply.</w:t>
      </w:r>
    </w:p>
    <w:p w:rsidR="00E72104" w:rsidRPr="00B24CDF" w:rsidRDefault="00E72104" w:rsidP="00124A9A">
      <w:pPr>
        <w:pStyle w:val="ListParagraph"/>
        <w:numPr>
          <w:ilvl w:val="0"/>
          <w:numId w:val="29"/>
        </w:numPr>
        <w:spacing w:after="120"/>
        <w:ind w:left="720"/>
        <w:contextualSpacing w:val="0"/>
        <w:rPr>
          <w:szCs w:val="22"/>
        </w:rPr>
      </w:pPr>
      <w:r w:rsidRPr="00B24CDF">
        <w:rPr>
          <w:szCs w:val="22"/>
        </w:rPr>
        <w:t xml:space="preserve">If, prior to January 10, 2008, you are operating in compliance with an enforceable State, local, or tribal rule or permit that requires submerged fill as specified </w:t>
      </w:r>
      <w:r w:rsidR="00B913EC" w:rsidRPr="00B24CDF">
        <w:rPr>
          <w:szCs w:val="22"/>
        </w:rPr>
        <w:t xml:space="preserve">in </w:t>
      </w:r>
      <w:bookmarkStart w:id="29" w:name="_Hlk480975961"/>
      <w:r w:rsidR="00B913EC" w:rsidRPr="00B24CDF">
        <w:rPr>
          <w:szCs w:val="22"/>
        </w:rPr>
        <w:t>40 CFR 63.11086(a)</w:t>
      </w:r>
      <w:bookmarkEnd w:id="29"/>
      <w:r w:rsidRPr="00B24CDF">
        <w:rPr>
          <w:szCs w:val="22"/>
        </w:rPr>
        <w:t xml:space="preserve">, you are not required to submit a Notification of Compliance Status under </w:t>
      </w:r>
      <w:r w:rsidRPr="00B24CDF">
        <w:rPr>
          <w:bCs/>
          <w:szCs w:val="22"/>
        </w:rPr>
        <w:t>40 CFR 63.11086</w:t>
      </w:r>
      <w:r w:rsidRPr="00B24CDF">
        <w:rPr>
          <w:szCs w:val="22"/>
        </w:rPr>
        <w:t>(f).</w:t>
      </w:r>
    </w:p>
    <w:p w:rsidR="00E72104" w:rsidRPr="00E018C5" w:rsidRDefault="00E72104" w:rsidP="00DB1E4B">
      <w:pPr>
        <w:spacing w:after="120"/>
        <w:ind w:firstLine="360"/>
        <w:rPr>
          <w:szCs w:val="22"/>
        </w:rPr>
      </w:pPr>
      <w:r w:rsidRPr="00E018C5">
        <w:rPr>
          <w:szCs w:val="22"/>
        </w:rPr>
        <w:t>[</w:t>
      </w:r>
      <w:r w:rsidRPr="00E018C5">
        <w:rPr>
          <w:bCs/>
          <w:szCs w:val="22"/>
        </w:rPr>
        <w:t>40 CFR 63.11086]</w:t>
      </w:r>
    </w:p>
    <w:p w:rsidR="00E72104" w:rsidRPr="00E018C5" w:rsidRDefault="00E72104" w:rsidP="00D908E6">
      <w:pPr>
        <w:numPr>
          <w:ilvl w:val="0"/>
          <w:numId w:val="26"/>
        </w:numPr>
        <w:tabs>
          <w:tab w:val="num" w:pos="720"/>
        </w:tabs>
        <w:ind w:left="360" w:hanging="360"/>
        <w:rPr>
          <w:bCs/>
          <w:szCs w:val="22"/>
          <w:u w:val="single"/>
        </w:rPr>
      </w:pPr>
      <w:r w:rsidRPr="00E018C5">
        <w:rPr>
          <w:bCs/>
          <w:szCs w:val="22"/>
          <w:u w:val="single"/>
        </w:rPr>
        <w:t>Requirements for equipment leak inspections for bulk gasoline terminal, bulk plant, pipeline breakout station, or pipeline pumping station</w:t>
      </w:r>
    </w:p>
    <w:p w:rsidR="00E72104" w:rsidRPr="00E018C5" w:rsidRDefault="00E72104" w:rsidP="00D908E6">
      <w:pPr>
        <w:pStyle w:val="ListParagraph"/>
        <w:numPr>
          <w:ilvl w:val="0"/>
          <w:numId w:val="30"/>
        </w:numPr>
        <w:spacing w:after="120"/>
        <w:rPr>
          <w:szCs w:val="22"/>
        </w:rPr>
      </w:pPr>
      <w:r w:rsidRPr="00E018C5">
        <w:rPr>
          <w:szCs w:val="22"/>
        </w:rPr>
        <w:t>Each owner or operator of a bulk gasoline terminal, bulk plant, pipeline breakout station, or pipeline pumping station subject to the provisions of this subpart shall perform a monthly leak inspection of all equipment in gasoline service, as defined in 40 CFR 63.11100.  For this inspection, detection methods incorporating sight, sound, and smell are acceptable.</w:t>
      </w:r>
    </w:p>
    <w:p w:rsidR="00E72104" w:rsidRPr="00E018C5" w:rsidRDefault="00E72104" w:rsidP="00D908E6">
      <w:pPr>
        <w:pStyle w:val="ListParagraph"/>
        <w:numPr>
          <w:ilvl w:val="0"/>
          <w:numId w:val="30"/>
        </w:numPr>
        <w:spacing w:after="120"/>
        <w:rPr>
          <w:szCs w:val="22"/>
        </w:rPr>
      </w:pPr>
      <w:r w:rsidRPr="00E018C5">
        <w:rPr>
          <w:szCs w:val="22"/>
        </w:rPr>
        <w:t>A log book shall be used and shall be signed by the owner or operator at the completion of each inspection.  A section of the log book shall contain a list, summary description, or diagram(s) showing the location of all equipment in gasoline service at the facility.</w:t>
      </w:r>
    </w:p>
    <w:p w:rsidR="00E72104" w:rsidRPr="00E018C5" w:rsidRDefault="00E72104" w:rsidP="00D908E6">
      <w:pPr>
        <w:pStyle w:val="ListParagraph"/>
        <w:numPr>
          <w:ilvl w:val="0"/>
          <w:numId w:val="30"/>
        </w:numPr>
        <w:spacing w:after="120"/>
        <w:rPr>
          <w:szCs w:val="22"/>
        </w:rPr>
      </w:pPr>
      <w:r w:rsidRPr="00E018C5">
        <w:rPr>
          <w:szCs w:val="22"/>
        </w:rPr>
        <w:t xml:space="preserve">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w:t>
      </w:r>
      <w:bookmarkStart w:id="30" w:name="_Hlk480975995"/>
      <w:r w:rsidR="00824DB0" w:rsidRPr="00E018C5">
        <w:rPr>
          <w:szCs w:val="22"/>
        </w:rPr>
        <w:t>in paragraph d. of this section</w:t>
      </w:r>
      <w:bookmarkEnd w:id="30"/>
      <w:r w:rsidRPr="00E018C5">
        <w:rPr>
          <w:szCs w:val="22"/>
        </w:rPr>
        <w:t>.</w:t>
      </w:r>
    </w:p>
    <w:p w:rsidR="00E72104" w:rsidRPr="00E018C5" w:rsidRDefault="00E72104" w:rsidP="00124A9A">
      <w:pPr>
        <w:pStyle w:val="ListParagraph"/>
        <w:numPr>
          <w:ilvl w:val="0"/>
          <w:numId w:val="30"/>
        </w:numPr>
        <w:spacing w:after="120"/>
        <w:contextualSpacing w:val="0"/>
        <w:rPr>
          <w:szCs w:val="22"/>
        </w:rPr>
      </w:pPr>
      <w:r w:rsidRPr="00E018C5">
        <w:rPr>
          <w:szCs w:val="22"/>
        </w:rPr>
        <w:t xml:space="preserve">Delay of repair of leaking equipment will be allowed if the repair is not feasible within 15 days.  The owner or operator shall provide in the semiannual report specified </w:t>
      </w:r>
      <w:r w:rsidR="00ED4603" w:rsidRPr="00E018C5">
        <w:rPr>
          <w:szCs w:val="22"/>
        </w:rPr>
        <w:t xml:space="preserve">in </w:t>
      </w:r>
      <w:bookmarkStart w:id="31" w:name="_Hlk480976038"/>
      <w:r w:rsidR="00ED4603" w:rsidRPr="00E018C5">
        <w:rPr>
          <w:szCs w:val="22"/>
        </w:rPr>
        <w:t>40 CFR 63.11095(b)</w:t>
      </w:r>
      <w:bookmarkEnd w:id="31"/>
      <w:r w:rsidRPr="00E018C5">
        <w:rPr>
          <w:szCs w:val="22"/>
        </w:rPr>
        <w:t>, the reason(s) why the repair was not feasible and the date each repair was completed.</w:t>
      </w:r>
    </w:p>
    <w:p w:rsidR="00E72104" w:rsidRPr="00E018C5" w:rsidRDefault="00E72104" w:rsidP="00446251">
      <w:pPr>
        <w:spacing w:after="120"/>
        <w:ind w:left="1710" w:hanging="1350"/>
        <w:rPr>
          <w:szCs w:val="22"/>
        </w:rPr>
      </w:pPr>
      <w:r w:rsidRPr="00E018C5">
        <w:rPr>
          <w:bCs/>
          <w:szCs w:val="22"/>
        </w:rPr>
        <w:t>[40 CFR 63.11089]</w:t>
      </w:r>
    </w:p>
    <w:p w:rsidR="00E72104" w:rsidRPr="00E018C5" w:rsidRDefault="00E72104" w:rsidP="00E72104">
      <w:pPr>
        <w:spacing w:after="120"/>
        <w:ind w:left="720" w:hanging="720"/>
        <w:rPr>
          <w:b/>
          <w:bCs/>
          <w:szCs w:val="22"/>
          <w:u w:val="single"/>
        </w:rPr>
      </w:pPr>
      <w:r w:rsidRPr="00E018C5">
        <w:rPr>
          <w:b/>
          <w:bCs/>
          <w:szCs w:val="22"/>
          <w:u w:val="single"/>
        </w:rPr>
        <w:t>Notifications, Records, and Reports</w:t>
      </w:r>
    </w:p>
    <w:p w:rsidR="00E72104" w:rsidRPr="00E018C5" w:rsidRDefault="00E72104" w:rsidP="00D908E6">
      <w:pPr>
        <w:numPr>
          <w:ilvl w:val="0"/>
          <w:numId w:val="26"/>
        </w:numPr>
        <w:tabs>
          <w:tab w:val="num" w:pos="720"/>
        </w:tabs>
        <w:spacing w:before="120"/>
        <w:rPr>
          <w:bCs/>
          <w:szCs w:val="22"/>
          <w:u w:val="single"/>
        </w:rPr>
      </w:pPr>
      <w:r w:rsidRPr="00E018C5">
        <w:rPr>
          <w:bCs/>
          <w:szCs w:val="22"/>
          <w:u w:val="single"/>
        </w:rPr>
        <w:t>Recordkeeping requirements</w:t>
      </w:r>
    </w:p>
    <w:p w:rsidR="0066452B" w:rsidRPr="00B24CDF" w:rsidRDefault="00E72104" w:rsidP="00D908E6">
      <w:pPr>
        <w:pStyle w:val="ListParagraph"/>
        <w:numPr>
          <w:ilvl w:val="0"/>
          <w:numId w:val="31"/>
        </w:numPr>
        <w:contextualSpacing w:val="0"/>
        <w:rPr>
          <w:szCs w:val="22"/>
        </w:rPr>
      </w:pPr>
      <w:r w:rsidRPr="00B24CDF">
        <w:rPr>
          <w:szCs w:val="22"/>
        </w:rPr>
        <w:t xml:space="preserve">Each owner or operator subject to the equipment leak provisions </w:t>
      </w:r>
      <w:r w:rsidR="00ED4603" w:rsidRPr="00B24CDF">
        <w:rPr>
          <w:szCs w:val="22"/>
        </w:rPr>
        <w:t>of 40 CFR 63.11089</w:t>
      </w:r>
      <w:r w:rsidRPr="00B24CDF">
        <w:rPr>
          <w:szCs w:val="22"/>
        </w:rPr>
        <w:t xml:space="preserve"> shall prepare and maintain a record describing the types, identification numbers, and locations of all equipment in gasoline service.  For facilities electing to implement an instrument program</w:t>
      </w:r>
      <w:r w:rsidR="00ED4603" w:rsidRPr="00B24CDF">
        <w:rPr>
          <w:szCs w:val="22"/>
        </w:rPr>
        <w:t xml:space="preserve"> </w:t>
      </w:r>
      <w:bookmarkStart w:id="32" w:name="_Hlk480976116"/>
      <w:r w:rsidR="00ED4603" w:rsidRPr="00B24CDF">
        <w:rPr>
          <w:szCs w:val="22"/>
        </w:rPr>
        <w:t>under 40 CFR 63.11089</w:t>
      </w:r>
      <w:bookmarkEnd w:id="32"/>
      <w:r w:rsidRPr="00B24CDF">
        <w:rPr>
          <w:szCs w:val="22"/>
        </w:rPr>
        <w:t>, the record shall contain a full description of the program.</w:t>
      </w:r>
    </w:p>
    <w:p w:rsidR="00E72104" w:rsidRPr="00B24CDF" w:rsidRDefault="00E72104" w:rsidP="00D908E6">
      <w:pPr>
        <w:pStyle w:val="ListParagraph"/>
        <w:numPr>
          <w:ilvl w:val="0"/>
          <w:numId w:val="31"/>
        </w:numPr>
        <w:spacing w:before="120"/>
        <w:rPr>
          <w:szCs w:val="22"/>
        </w:rPr>
      </w:pPr>
      <w:r w:rsidRPr="00B24CDF">
        <w:rPr>
          <w:szCs w:val="22"/>
        </w:rPr>
        <w:t xml:space="preserve">Each owner or operator of an affected source subject to equipment leak inspections under </w:t>
      </w:r>
      <w:r w:rsidR="007503B4" w:rsidRPr="00B24CDF">
        <w:rPr>
          <w:szCs w:val="22"/>
        </w:rPr>
        <w:t>40 CFR 63.11089</w:t>
      </w:r>
      <w:r w:rsidRPr="00B24CDF">
        <w:rPr>
          <w:szCs w:val="22"/>
        </w:rPr>
        <w:t>, shall record in the log book for each leak that is detected the information specified below:</w:t>
      </w:r>
    </w:p>
    <w:p w:rsidR="0066452B" w:rsidRPr="00B24CDF" w:rsidRDefault="00E72104" w:rsidP="00D908E6">
      <w:pPr>
        <w:pStyle w:val="ListParagraph"/>
        <w:numPr>
          <w:ilvl w:val="0"/>
          <w:numId w:val="32"/>
        </w:numPr>
        <w:spacing w:before="120"/>
        <w:rPr>
          <w:szCs w:val="22"/>
        </w:rPr>
      </w:pPr>
      <w:r w:rsidRPr="00B24CDF">
        <w:rPr>
          <w:szCs w:val="22"/>
        </w:rPr>
        <w:t>The equipment type and identification number.</w:t>
      </w:r>
    </w:p>
    <w:p w:rsidR="000B2DC0" w:rsidRPr="00B24CDF" w:rsidRDefault="00E72104" w:rsidP="00D908E6">
      <w:pPr>
        <w:pStyle w:val="ListParagraph"/>
        <w:numPr>
          <w:ilvl w:val="0"/>
          <w:numId w:val="32"/>
        </w:numPr>
        <w:spacing w:before="120"/>
        <w:rPr>
          <w:szCs w:val="22"/>
        </w:rPr>
      </w:pPr>
      <w:r w:rsidRPr="00B24CDF">
        <w:rPr>
          <w:szCs w:val="22"/>
        </w:rPr>
        <w:t>The nature of the leak (i.e., vapor or liquid) and the method of detection (i.e., sight, sound, or smell).</w:t>
      </w:r>
    </w:p>
    <w:p w:rsidR="000B2DC0" w:rsidRPr="00B24CDF" w:rsidRDefault="00E72104" w:rsidP="00D908E6">
      <w:pPr>
        <w:pStyle w:val="ListParagraph"/>
        <w:numPr>
          <w:ilvl w:val="0"/>
          <w:numId w:val="32"/>
        </w:numPr>
        <w:spacing w:before="120"/>
        <w:rPr>
          <w:szCs w:val="22"/>
        </w:rPr>
      </w:pPr>
      <w:r w:rsidRPr="00B24CDF">
        <w:rPr>
          <w:szCs w:val="22"/>
        </w:rPr>
        <w:t>The date the leak was detected and the date of each attempt to repair the leak.</w:t>
      </w:r>
    </w:p>
    <w:p w:rsidR="000B2DC0" w:rsidRPr="00B24CDF" w:rsidRDefault="00E72104" w:rsidP="00D908E6">
      <w:pPr>
        <w:pStyle w:val="ListParagraph"/>
        <w:numPr>
          <w:ilvl w:val="0"/>
          <w:numId w:val="32"/>
        </w:numPr>
        <w:spacing w:before="120"/>
        <w:rPr>
          <w:szCs w:val="22"/>
        </w:rPr>
      </w:pPr>
      <w:r w:rsidRPr="00B24CDF">
        <w:rPr>
          <w:szCs w:val="22"/>
        </w:rPr>
        <w:t>Repair methods applied in each attempt to repair the leak.</w:t>
      </w:r>
    </w:p>
    <w:p w:rsidR="00311D26" w:rsidRPr="00B24CDF" w:rsidRDefault="00E72104" w:rsidP="00D908E6">
      <w:pPr>
        <w:pStyle w:val="ListParagraph"/>
        <w:numPr>
          <w:ilvl w:val="0"/>
          <w:numId w:val="32"/>
        </w:numPr>
        <w:spacing w:before="120"/>
        <w:rPr>
          <w:szCs w:val="22"/>
        </w:rPr>
      </w:pPr>
      <w:r w:rsidRPr="00B24CDF">
        <w:rPr>
          <w:szCs w:val="22"/>
        </w:rPr>
        <w:t>“Repair delayed” and the reason for the delay if the leak is not repaired within 15 calendar days after discovery of the leak.</w:t>
      </w:r>
    </w:p>
    <w:p w:rsidR="00311D26" w:rsidRPr="00B24CDF" w:rsidRDefault="00E72104" w:rsidP="00D908E6">
      <w:pPr>
        <w:pStyle w:val="ListParagraph"/>
        <w:numPr>
          <w:ilvl w:val="0"/>
          <w:numId w:val="32"/>
        </w:numPr>
        <w:spacing w:before="120"/>
        <w:rPr>
          <w:szCs w:val="22"/>
        </w:rPr>
      </w:pPr>
      <w:r w:rsidRPr="00B24CDF">
        <w:rPr>
          <w:szCs w:val="22"/>
        </w:rPr>
        <w:t>The expected date of successful repair of the leak if the leak is not repaired within 15 days.</w:t>
      </w:r>
    </w:p>
    <w:p w:rsidR="00E72104" w:rsidRPr="00B24CDF" w:rsidRDefault="00E72104" w:rsidP="00D908E6">
      <w:pPr>
        <w:pStyle w:val="ListParagraph"/>
        <w:numPr>
          <w:ilvl w:val="0"/>
          <w:numId w:val="32"/>
        </w:numPr>
        <w:spacing w:before="120"/>
        <w:rPr>
          <w:szCs w:val="22"/>
        </w:rPr>
      </w:pPr>
      <w:r w:rsidRPr="00B24CDF">
        <w:rPr>
          <w:szCs w:val="22"/>
        </w:rPr>
        <w:t>The date of successful repair of the leak.</w:t>
      </w:r>
    </w:p>
    <w:p w:rsidR="00E72104" w:rsidRPr="00B24CDF" w:rsidRDefault="00E72104" w:rsidP="00D908E6">
      <w:pPr>
        <w:pStyle w:val="ListParagraph"/>
        <w:numPr>
          <w:ilvl w:val="0"/>
          <w:numId w:val="31"/>
        </w:numPr>
        <w:spacing w:before="120"/>
        <w:rPr>
          <w:szCs w:val="22"/>
        </w:rPr>
      </w:pPr>
      <w:r w:rsidRPr="00B24CDF">
        <w:rPr>
          <w:szCs w:val="22"/>
        </w:rPr>
        <w:t>Each owner or operator of an affected source under this subpart shall keep records as specified below:</w:t>
      </w:r>
    </w:p>
    <w:p w:rsidR="00311D26" w:rsidRPr="00B24CDF" w:rsidRDefault="00E72104" w:rsidP="00D908E6">
      <w:pPr>
        <w:pStyle w:val="ListParagraph"/>
        <w:numPr>
          <w:ilvl w:val="0"/>
          <w:numId w:val="33"/>
        </w:numPr>
        <w:contextualSpacing w:val="0"/>
        <w:rPr>
          <w:szCs w:val="22"/>
        </w:rPr>
      </w:pPr>
      <w:r w:rsidRPr="00B24CDF">
        <w:rPr>
          <w:szCs w:val="22"/>
        </w:rPr>
        <w:t>Records of the occurrence and duration of each malfunction of operation (</w:t>
      </w:r>
      <w:r w:rsidRPr="00B24CDF">
        <w:rPr>
          <w:i/>
          <w:iCs/>
          <w:szCs w:val="22"/>
        </w:rPr>
        <w:t>i.e.,</w:t>
      </w:r>
      <w:r w:rsidRPr="00B24CDF">
        <w:rPr>
          <w:szCs w:val="22"/>
        </w:rPr>
        <w:t xml:space="preserve"> process equipment) or the air pollution control and monitoring equipment.</w:t>
      </w:r>
    </w:p>
    <w:p w:rsidR="00E72104" w:rsidRPr="00B24CDF" w:rsidRDefault="00E72104" w:rsidP="00124A9A">
      <w:pPr>
        <w:pStyle w:val="ListParagraph"/>
        <w:numPr>
          <w:ilvl w:val="0"/>
          <w:numId w:val="33"/>
        </w:numPr>
        <w:spacing w:after="120"/>
        <w:contextualSpacing w:val="0"/>
        <w:rPr>
          <w:szCs w:val="22"/>
        </w:rPr>
      </w:pPr>
      <w:r w:rsidRPr="00B24CDF">
        <w:rPr>
          <w:szCs w:val="22"/>
        </w:rPr>
        <w:t xml:space="preserve">Records of actions taken during periods of malfunction to minimize emissions in accordance </w:t>
      </w:r>
      <w:r w:rsidR="00642B47" w:rsidRPr="00B24CDF">
        <w:rPr>
          <w:szCs w:val="22"/>
        </w:rPr>
        <w:t xml:space="preserve">with </w:t>
      </w:r>
      <w:bookmarkStart w:id="33" w:name="_Hlk480976205"/>
      <w:r w:rsidR="005D61ED" w:rsidRPr="00B24CDF">
        <w:rPr>
          <w:szCs w:val="22"/>
        </w:rPr>
        <w:t>40 CFR 63.11085(a)</w:t>
      </w:r>
      <w:bookmarkEnd w:id="33"/>
      <w:r w:rsidR="005D61ED" w:rsidRPr="00B24CDF">
        <w:rPr>
          <w:szCs w:val="22"/>
        </w:rPr>
        <w:t>,</w:t>
      </w:r>
      <w:r w:rsidRPr="00B24CDF">
        <w:rPr>
          <w:szCs w:val="22"/>
        </w:rPr>
        <w:t xml:space="preserve"> including corrective actions to restore malfunctioning process and air pollution control and monitoring equipment to its normal or usual manner of operation.</w:t>
      </w:r>
    </w:p>
    <w:p w:rsidR="00E72104" w:rsidRPr="00E018C5" w:rsidRDefault="00E72104" w:rsidP="00976DE2">
      <w:pPr>
        <w:ind w:left="720" w:hanging="360"/>
      </w:pPr>
      <w:r w:rsidRPr="00E018C5">
        <w:t>[</w:t>
      </w:r>
      <w:r w:rsidRPr="00E018C5">
        <w:rPr>
          <w:bCs/>
          <w:szCs w:val="22"/>
        </w:rPr>
        <w:t>40 CFR 63.11094]</w:t>
      </w:r>
      <w:r w:rsidR="00976DE2" w:rsidRPr="00E018C5">
        <w:rPr>
          <w:bCs/>
          <w:szCs w:val="22"/>
        </w:rPr>
        <w:t xml:space="preserve"> </w:t>
      </w:r>
    </w:p>
    <w:p w:rsidR="00E72104" w:rsidRPr="00E018C5" w:rsidRDefault="00E72104" w:rsidP="00D908E6">
      <w:pPr>
        <w:numPr>
          <w:ilvl w:val="0"/>
          <w:numId w:val="26"/>
        </w:numPr>
        <w:tabs>
          <w:tab w:val="clear" w:pos="1746"/>
        </w:tabs>
        <w:spacing w:before="120"/>
        <w:rPr>
          <w:bCs/>
          <w:szCs w:val="22"/>
          <w:u w:val="single"/>
        </w:rPr>
      </w:pPr>
      <w:r w:rsidRPr="00E018C5">
        <w:rPr>
          <w:bCs/>
          <w:szCs w:val="22"/>
          <w:u w:val="single"/>
        </w:rPr>
        <w:t>Reporting requirements</w:t>
      </w:r>
    </w:p>
    <w:p w:rsidR="00E72104" w:rsidRPr="00E018C5" w:rsidRDefault="00E72104" w:rsidP="00D908E6">
      <w:pPr>
        <w:pStyle w:val="ListParagraph"/>
        <w:numPr>
          <w:ilvl w:val="0"/>
          <w:numId w:val="34"/>
        </w:numPr>
        <w:spacing w:before="120"/>
        <w:rPr>
          <w:szCs w:val="22"/>
        </w:rPr>
      </w:pPr>
      <w:r w:rsidRPr="00E018C5">
        <w:rPr>
          <w:szCs w:val="22"/>
        </w:rPr>
        <w:t>Each owner or operator of a bulk gasoline plant or a pipeline pumping station shall submit a semiannual excess emissions report, including the information specified below, only for a 6-month period during which an excess emission event has occurred.  If no excess emission events have occurred during the previous 6-month period, no report is required.</w:t>
      </w:r>
    </w:p>
    <w:p w:rsidR="00DA23D2" w:rsidRPr="00E018C5" w:rsidRDefault="00E72104" w:rsidP="00D908E6">
      <w:pPr>
        <w:pStyle w:val="ListParagraph"/>
        <w:numPr>
          <w:ilvl w:val="0"/>
          <w:numId w:val="35"/>
        </w:numPr>
        <w:spacing w:before="120"/>
        <w:rPr>
          <w:szCs w:val="22"/>
        </w:rPr>
      </w:pPr>
      <w:r w:rsidRPr="00E018C5">
        <w:rPr>
          <w:szCs w:val="22"/>
        </w:rPr>
        <w:t>For equipment leak inspections, the number of equipment leaks not repaired within 15 days after detection</w:t>
      </w:r>
    </w:p>
    <w:p w:rsidR="00E72104" w:rsidRPr="00E018C5" w:rsidRDefault="00E72104" w:rsidP="00D908E6">
      <w:pPr>
        <w:pStyle w:val="ListParagraph"/>
        <w:numPr>
          <w:ilvl w:val="0"/>
          <w:numId w:val="35"/>
        </w:numPr>
        <w:spacing w:before="120"/>
        <w:rPr>
          <w:szCs w:val="22"/>
        </w:rPr>
      </w:pPr>
      <w:r w:rsidRPr="00E018C5">
        <w:rPr>
          <w:szCs w:val="22"/>
        </w:rPr>
        <w:t>For each occurrence of an equipment leak for which no repair attempt was made within 5 days or for which repair was not completed within 15 days after detection, include:</w:t>
      </w:r>
    </w:p>
    <w:p w:rsidR="00E72104" w:rsidRPr="00E018C5" w:rsidRDefault="00E72104" w:rsidP="00E72104">
      <w:pPr>
        <w:spacing w:before="120"/>
        <w:ind w:left="2700" w:hanging="450"/>
        <w:rPr>
          <w:szCs w:val="22"/>
        </w:rPr>
      </w:pPr>
      <w:r w:rsidRPr="00E018C5">
        <w:rPr>
          <w:szCs w:val="22"/>
        </w:rPr>
        <w:t>(i)</w:t>
      </w:r>
      <w:r w:rsidRPr="00E018C5">
        <w:rPr>
          <w:szCs w:val="22"/>
        </w:rPr>
        <w:tab/>
        <w:t>The date on which the leak was detected;</w:t>
      </w:r>
    </w:p>
    <w:p w:rsidR="00E72104" w:rsidRPr="00E018C5" w:rsidRDefault="00E72104" w:rsidP="00E72104">
      <w:pPr>
        <w:spacing w:before="120"/>
        <w:ind w:left="2700" w:hanging="450"/>
        <w:rPr>
          <w:szCs w:val="22"/>
        </w:rPr>
      </w:pPr>
      <w:r w:rsidRPr="00E018C5">
        <w:rPr>
          <w:szCs w:val="22"/>
        </w:rPr>
        <w:t>(ii)</w:t>
      </w:r>
      <w:r w:rsidRPr="00E018C5">
        <w:rPr>
          <w:szCs w:val="22"/>
        </w:rPr>
        <w:tab/>
        <w:t>The date of each attempt to repair the leak;</w:t>
      </w:r>
    </w:p>
    <w:p w:rsidR="00E72104" w:rsidRPr="00E018C5" w:rsidRDefault="00E72104" w:rsidP="00E72104">
      <w:pPr>
        <w:spacing w:before="120"/>
        <w:ind w:left="2700" w:hanging="450"/>
        <w:rPr>
          <w:szCs w:val="22"/>
        </w:rPr>
      </w:pPr>
      <w:r w:rsidRPr="00E018C5">
        <w:rPr>
          <w:szCs w:val="22"/>
        </w:rPr>
        <w:t>(iii)</w:t>
      </w:r>
      <w:r w:rsidRPr="00E018C5">
        <w:rPr>
          <w:szCs w:val="22"/>
        </w:rPr>
        <w:tab/>
        <w:t>The reasons for the delay of repair; and</w:t>
      </w:r>
    </w:p>
    <w:p w:rsidR="00E72104" w:rsidRPr="00E018C5" w:rsidRDefault="00E72104" w:rsidP="00E72104">
      <w:pPr>
        <w:spacing w:before="120"/>
        <w:ind w:left="2700" w:hanging="450"/>
        <w:rPr>
          <w:szCs w:val="22"/>
        </w:rPr>
      </w:pPr>
      <w:r w:rsidRPr="00E018C5">
        <w:rPr>
          <w:szCs w:val="22"/>
        </w:rPr>
        <w:t>(iv)</w:t>
      </w:r>
      <w:r w:rsidRPr="00E018C5">
        <w:rPr>
          <w:szCs w:val="22"/>
        </w:rPr>
        <w:tab/>
        <w:t>The date of successful repair.</w:t>
      </w:r>
    </w:p>
    <w:p w:rsidR="00E72104" w:rsidRPr="00E018C5" w:rsidRDefault="00E72104" w:rsidP="00124A9A">
      <w:pPr>
        <w:pStyle w:val="ListParagraph"/>
        <w:numPr>
          <w:ilvl w:val="0"/>
          <w:numId w:val="34"/>
        </w:numPr>
        <w:spacing w:before="120" w:after="120"/>
        <w:contextualSpacing w:val="0"/>
        <w:rPr>
          <w:szCs w:val="22"/>
        </w:rPr>
      </w:pPr>
      <w:r w:rsidRPr="00E018C5">
        <w:rPr>
          <w:szCs w:val="22"/>
        </w:rPr>
        <w:t xml:space="preserve">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t>
      </w:r>
      <w:bookmarkStart w:id="34" w:name="_Hlk480976247"/>
      <w:r w:rsidRPr="00E018C5">
        <w:rPr>
          <w:szCs w:val="22"/>
        </w:rPr>
        <w:t xml:space="preserve">with </w:t>
      </w:r>
      <w:r w:rsidR="00AD5837" w:rsidRPr="00E018C5">
        <w:rPr>
          <w:szCs w:val="22"/>
        </w:rPr>
        <w:t>40 CFR 63.11085(a)</w:t>
      </w:r>
      <w:bookmarkEnd w:id="34"/>
      <w:r w:rsidRPr="00E018C5">
        <w:rPr>
          <w:szCs w:val="22"/>
        </w:rPr>
        <w:t>,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r w:rsidR="00F13B58" w:rsidRPr="00E018C5">
        <w:rPr>
          <w:szCs w:val="22"/>
        </w:rPr>
        <w:t>.</w:t>
      </w:r>
    </w:p>
    <w:p w:rsidR="00861B60" w:rsidRDefault="00E72104" w:rsidP="006C0406">
      <w:pPr>
        <w:spacing w:after="120"/>
        <w:ind w:firstLine="360"/>
        <w:rPr>
          <w:bCs/>
          <w:szCs w:val="22"/>
        </w:rPr>
      </w:pPr>
      <w:r w:rsidRPr="00E018C5">
        <w:rPr>
          <w:bCs/>
          <w:szCs w:val="22"/>
        </w:rPr>
        <w:t>[40 CFR 63.11095]</w:t>
      </w:r>
    </w:p>
    <w:p w:rsidR="00861B60" w:rsidRPr="00E72104" w:rsidRDefault="00861B60" w:rsidP="00AD5837">
      <w:pPr>
        <w:numPr>
          <w:ilvl w:val="0"/>
          <w:numId w:val="26"/>
        </w:numPr>
        <w:tabs>
          <w:tab w:val="clear" w:pos="1746"/>
        </w:tabs>
        <w:spacing w:before="120" w:after="120"/>
        <w:ind w:left="360" w:hanging="360"/>
        <w:rPr>
          <w:b/>
          <w:bCs/>
          <w:szCs w:val="22"/>
        </w:rPr>
      </w:pPr>
      <w:r w:rsidRPr="00E72104">
        <w:rPr>
          <w:b/>
          <w:bCs/>
          <w:szCs w:val="22"/>
        </w:rPr>
        <w:t>Table 1 to Subpart BBBBBB of 40 CFR 63 - Applicability Criteria, Emission Limits, and Management Practices for Storage Tanks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12"/>
        <w:gridCol w:w="6998"/>
      </w:tblGrid>
      <w:tr w:rsidR="00861B60" w:rsidRPr="00E72104" w:rsidTr="00861B60">
        <w:tc>
          <w:tcPr>
            <w:tcW w:w="1539" w:type="pct"/>
            <w:tcBorders>
              <w:top w:val="single" w:sz="4" w:space="0" w:color="000000"/>
              <w:left w:val="single" w:sz="4" w:space="0" w:color="000000"/>
              <w:bottom w:val="single" w:sz="4" w:space="0" w:color="000000"/>
              <w:right w:val="single" w:sz="4" w:space="0" w:color="000000"/>
            </w:tcBorders>
            <w:vAlign w:val="center"/>
            <w:hideMark/>
          </w:tcPr>
          <w:p w:rsidR="00861B60" w:rsidRPr="00E72104" w:rsidRDefault="00861B60" w:rsidP="00861B60">
            <w:pPr>
              <w:jc w:val="center"/>
              <w:rPr>
                <w:b/>
                <w:bCs/>
                <w:szCs w:val="22"/>
              </w:rPr>
            </w:pPr>
            <w:r w:rsidRPr="00E72104">
              <w:rPr>
                <w:b/>
                <w:bCs/>
                <w:szCs w:val="22"/>
              </w:rPr>
              <w:t>If you own or operate</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1B60" w:rsidRPr="00E72104" w:rsidRDefault="00861B60" w:rsidP="00861B60">
            <w:pPr>
              <w:jc w:val="center"/>
              <w:rPr>
                <w:b/>
                <w:bCs/>
                <w:szCs w:val="22"/>
              </w:rPr>
            </w:pPr>
            <w:r w:rsidRPr="00E72104">
              <w:rPr>
                <w:b/>
                <w:bCs/>
                <w:szCs w:val="22"/>
              </w:rPr>
              <w:t>Then you must</w:t>
            </w:r>
          </w:p>
        </w:tc>
      </w:tr>
      <w:tr w:rsidR="00861B60" w:rsidRPr="00E72104" w:rsidTr="00861B60">
        <w:tc>
          <w:tcPr>
            <w:tcW w:w="1539" w:type="pct"/>
            <w:tcBorders>
              <w:top w:val="single" w:sz="4" w:space="0" w:color="000000"/>
              <w:left w:val="single" w:sz="4" w:space="0" w:color="000000"/>
              <w:bottom w:val="single" w:sz="4" w:space="0" w:color="000000"/>
              <w:right w:val="single" w:sz="4" w:space="0" w:color="000000"/>
            </w:tcBorders>
            <w:vAlign w:val="center"/>
            <w:hideMark/>
          </w:tcPr>
          <w:p w:rsidR="00861B60" w:rsidRPr="00E72104" w:rsidRDefault="00861B60" w:rsidP="00861B60">
            <w:pPr>
              <w:rPr>
                <w:szCs w:val="22"/>
              </w:rPr>
            </w:pPr>
            <w:r w:rsidRPr="00E72104">
              <w:rPr>
                <w:szCs w:val="22"/>
              </w:rPr>
              <w:t>1. A gasoline storage tank with a capacity of less than 75 cubic meters (m</w:t>
            </w:r>
            <w:r w:rsidRPr="00E72104">
              <w:rPr>
                <w:szCs w:val="22"/>
                <w:vertAlign w:val="superscript"/>
              </w:rPr>
              <w:t>3</w:t>
            </w:r>
            <w:r w:rsidRPr="00E72104">
              <w:rPr>
                <w:szCs w:val="22"/>
              </w:rPr>
              <w:t>)</w:t>
            </w:r>
            <w:r w:rsidRPr="00E72104">
              <w:rPr>
                <w:szCs w:val="22"/>
              </w:rPr>
              <w:br/>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1B60" w:rsidRPr="00E72104" w:rsidRDefault="00861B60" w:rsidP="00861B60">
            <w:pPr>
              <w:rPr>
                <w:szCs w:val="22"/>
              </w:rPr>
            </w:pPr>
            <w:r w:rsidRPr="00E72104">
              <w:rPr>
                <w:szCs w:val="22"/>
              </w:rPr>
              <w:t>Equip each gasoline storage tank with a fixed roof that is mounted to the storage tank in a stationary manner, and maintain all openings in a closed position at all times when not in use.</w:t>
            </w:r>
          </w:p>
        </w:tc>
      </w:tr>
    </w:tbl>
    <w:p w:rsidR="00861B60" w:rsidRPr="00F72612" w:rsidRDefault="00F72612" w:rsidP="00F72612">
      <w:pPr>
        <w:spacing w:before="60" w:after="120"/>
        <w:rPr>
          <w:bCs/>
          <w:szCs w:val="22"/>
        </w:rPr>
      </w:pPr>
      <w:bookmarkStart w:id="35" w:name="_Hlk489435732"/>
      <w:r w:rsidRPr="00F72612">
        <w:rPr>
          <w:bCs/>
          <w:szCs w:val="22"/>
        </w:rPr>
        <w:t>[40 CFR 63.11087(a)]</w:t>
      </w:r>
    </w:p>
    <w:bookmarkEnd w:id="35"/>
    <w:p w:rsidR="004F7625" w:rsidRPr="00B24CDF" w:rsidRDefault="00BA5E94" w:rsidP="003402F8">
      <w:pPr>
        <w:spacing w:after="120"/>
        <w:rPr>
          <w:bCs/>
          <w:sz w:val="20"/>
        </w:rPr>
      </w:pPr>
      <w:r>
        <w:fldChar w:fldCharType="begin"/>
      </w:r>
      <w:r>
        <w:instrText xml:space="preserve"> HYPERLINK \l "TableOfContents" </w:instrText>
      </w:r>
      <w:r>
        <w:fldChar w:fldCharType="separate"/>
      </w:r>
      <w:r w:rsidR="002D258F" w:rsidRPr="00B24CDF">
        <w:rPr>
          <w:rFonts w:ascii="Arial" w:hAnsi="Arial" w:cs="Arial"/>
          <w:noProof/>
          <w:color w:val="0000FF"/>
          <w:sz w:val="20"/>
        </w:rPr>
        <w:drawing>
          <wp:inline distT="0" distB="0" distL="0" distR="0" wp14:anchorId="10E11C8F" wp14:editId="27115D9C">
            <wp:extent cx="152400" cy="152400"/>
            <wp:effectExtent l="0" t="0" r="0" b="0"/>
            <wp:docPr id="7" name="Picture 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return arr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noProof/>
          <w:color w:val="0000FF"/>
          <w:sz w:val="20"/>
        </w:rPr>
        <w:fldChar w:fldCharType="end"/>
      </w:r>
      <w:hyperlink w:anchor="Table_of_Contents" w:history="1">
        <w:r w:rsidR="002D258F" w:rsidRPr="00B24CDF">
          <w:rPr>
            <w:rStyle w:val="Hyperlink"/>
            <w:sz w:val="20"/>
          </w:rPr>
          <w:t>Back to Table of Contents</w:t>
        </w:r>
      </w:hyperlink>
      <w:r w:rsidR="002D258F" w:rsidRPr="00B24CDF">
        <w:rPr>
          <w:rFonts w:ascii="Arial" w:hAnsi="Arial" w:cs="Arial"/>
          <w:color w:val="0000FF"/>
          <w:sz w:val="20"/>
        </w:rPr>
        <w:t xml:space="preserve"> </w:t>
      </w:r>
    </w:p>
    <w:p w:rsidR="00976DE2" w:rsidRDefault="00976DE2" w:rsidP="00E72104">
      <w:pPr>
        <w:rPr>
          <w:strike/>
        </w:rPr>
        <w:sectPr w:rsidR="00976DE2" w:rsidSect="00093349">
          <w:headerReference w:type="default" r:id="rId31"/>
          <w:pgSz w:w="12240" w:h="15840" w:code="1"/>
          <w:pgMar w:top="1080" w:right="1080" w:bottom="720" w:left="1080" w:header="720" w:footer="432" w:gutter="0"/>
          <w:cols w:space="720"/>
        </w:sectPr>
      </w:pPr>
    </w:p>
    <w:p w:rsidR="00465930" w:rsidRPr="00465930" w:rsidRDefault="00465930" w:rsidP="00FD25AC">
      <w:pPr>
        <w:tabs>
          <w:tab w:val="left" w:pos="0"/>
          <w:tab w:val="left" w:pos="888"/>
        </w:tabs>
        <w:suppressAutoHyphens/>
        <w:spacing w:after="60"/>
        <w:rPr>
          <w:szCs w:val="22"/>
        </w:rPr>
      </w:pPr>
      <w:bookmarkStart w:id="36" w:name="SectionIII_D"/>
      <w:bookmarkEnd w:id="36"/>
      <w:r w:rsidRPr="00465930">
        <w:rPr>
          <w:b/>
          <w:szCs w:val="22"/>
        </w:rPr>
        <w:t xml:space="preserve">Subsection D.  </w:t>
      </w:r>
      <w:r w:rsidRPr="00465930">
        <w:rPr>
          <w:b/>
        </w:rPr>
        <w:t>The specific conditions in this section apply to the following emissions unit:</w:t>
      </w:r>
    </w:p>
    <w:tbl>
      <w:tblPr>
        <w:tblW w:w="100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465930" w:rsidRPr="00465930" w:rsidTr="00C010DF">
        <w:tc>
          <w:tcPr>
            <w:tcW w:w="1062" w:type="dxa"/>
          </w:tcPr>
          <w:p w:rsidR="00465930" w:rsidRPr="00465930" w:rsidRDefault="00465930" w:rsidP="00FC66A8">
            <w:pPr>
              <w:jc w:val="center"/>
              <w:rPr>
                <w:b/>
                <w:szCs w:val="22"/>
              </w:rPr>
            </w:pPr>
            <w:r w:rsidRPr="00465930">
              <w:rPr>
                <w:szCs w:val="22"/>
              </w:rPr>
              <w:br w:type="page"/>
            </w:r>
            <w:r w:rsidRPr="00465930">
              <w:rPr>
                <w:szCs w:val="22"/>
              </w:rPr>
              <w:br w:type="page"/>
            </w:r>
            <w:r w:rsidRPr="00465930">
              <w:rPr>
                <w:b/>
                <w:szCs w:val="22"/>
              </w:rPr>
              <w:t>EU No.</w:t>
            </w:r>
          </w:p>
        </w:tc>
        <w:tc>
          <w:tcPr>
            <w:tcW w:w="9015" w:type="dxa"/>
          </w:tcPr>
          <w:p w:rsidR="00465930" w:rsidRPr="00465930" w:rsidRDefault="00465930" w:rsidP="00FC66A8">
            <w:pPr>
              <w:rPr>
                <w:b/>
                <w:szCs w:val="22"/>
              </w:rPr>
            </w:pPr>
            <w:r w:rsidRPr="00465930">
              <w:rPr>
                <w:b/>
                <w:szCs w:val="22"/>
              </w:rPr>
              <w:t>Brief Description</w:t>
            </w:r>
          </w:p>
        </w:tc>
      </w:tr>
      <w:tr w:rsidR="00465930" w:rsidRPr="00465930" w:rsidTr="00C010DF">
        <w:tc>
          <w:tcPr>
            <w:tcW w:w="1062" w:type="dxa"/>
            <w:shd w:val="clear" w:color="auto" w:fill="auto"/>
            <w:vAlign w:val="center"/>
          </w:tcPr>
          <w:p w:rsidR="00465930" w:rsidRPr="00465930" w:rsidRDefault="00465930" w:rsidP="00FC66A8">
            <w:pPr>
              <w:jc w:val="center"/>
              <w:rPr>
                <w:szCs w:val="22"/>
              </w:rPr>
            </w:pPr>
            <w:r w:rsidRPr="00465930">
              <w:rPr>
                <w:szCs w:val="22"/>
              </w:rPr>
              <w:t>048</w:t>
            </w:r>
          </w:p>
        </w:tc>
        <w:tc>
          <w:tcPr>
            <w:tcW w:w="9015" w:type="dxa"/>
          </w:tcPr>
          <w:p w:rsidR="00465930" w:rsidRPr="00465930" w:rsidRDefault="00465930" w:rsidP="0045091D">
            <w:pPr>
              <w:rPr>
                <w:szCs w:val="22"/>
              </w:rPr>
            </w:pPr>
            <w:r w:rsidRPr="00465930">
              <w:rPr>
                <w:szCs w:val="22"/>
              </w:rPr>
              <w:t>Stationary Emergency RICE existing before 6-12-2006 - 40 CFR 63 Subpart ZZZZ</w:t>
            </w:r>
          </w:p>
        </w:tc>
      </w:tr>
    </w:tbl>
    <w:p w:rsidR="0045091D" w:rsidRDefault="00465930" w:rsidP="00465930">
      <w:pPr>
        <w:tabs>
          <w:tab w:val="left" w:pos="360"/>
          <w:tab w:val="left" w:pos="540"/>
          <w:tab w:val="left" w:pos="720"/>
        </w:tabs>
        <w:suppressAutoHyphens/>
        <w:spacing w:before="120" w:after="120"/>
        <w:rPr>
          <w:szCs w:val="22"/>
        </w:rPr>
      </w:pPr>
      <w:r w:rsidRPr="00465930">
        <w:t xml:space="preserve">This emissions unit consists of engines regulated by 40 CFR 63 Subpart ZZZZ - </w:t>
      </w:r>
      <w:r w:rsidRPr="00465930">
        <w:rPr>
          <w:bCs/>
          <w:szCs w:val="22"/>
        </w:rPr>
        <w:t xml:space="preserve">National Emissions Standards for Hazardous Air Pollutants for </w:t>
      </w:r>
      <w:r w:rsidRPr="00465930">
        <w:t>Stationary Reciprocating Internal Combustion Engines</w:t>
      </w:r>
      <w:r w:rsidR="00857F4D">
        <w:t xml:space="preserve"> (RICE), </w:t>
      </w:r>
      <w:r w:rsidR="00857F4D" w:rsidRPr="00857F4D">
        <w:t>adopted in Rule 62-204.800(11)(b)82, F.A.C.</w:t>
      </w:r>
      <w:r w:rsidRPr="00465930">
        <w:t xml:space="preserve">  The </w:t>
      </w:r>
      <w:r w:rsidR="00857F4D" w:rsidRPr="0045091D">
        <w:t>32</w:t>
      </w:r>
      <w:r w:rsidR="00857F4D">
        <w:t xml:space="preserve"> </w:t>
      </w:r>
      <w:r w:rsidRPr="00465930">
        <w:t xml:space="preserve">engines listed below are emergency, stationary combustion engines that have not been modified or reconstructed after June 12, 2006.  </w:t>
      </w:r>
      <w:r w:rsidRPr="00465930">
        <w:rPr>
          <w:szCs w:val="22"/>
        </w:rPr>
        <w:t>Operation of 100 hours per year per engine is allowed for maintenance and testing, emergency demand response, and operation in non-emergency situations.  Emergency operation is not limited.</w:t>
      </w:r>
    </w:p>
    <w:tbl>
      <w:tblPr>
        <w:tblW w:w="9798" w:type="dxa"/>
        <w:jc w:val="center"/>
        <w:tblLook w:val="04A0" w:firstRow="1" w:lastRow="0" w:firstColumn="1" w:lastColumn="0" w:noHBand="0" w:noVBand="1"/>
      </w:tblPr>
      <w:tblGrid>
        <w:gridCol w:w="1245"/>
        <w:gridCol w:w="1158"/>
        <w:gridCol w:w="1534"/>
        <w:gridCol w:w="1157"/>
        <w:gridCol w:w="1487"/>
        <w:gridCol w:w="1260"/>
        <w:gridCol w:w="1121"/>
        <w:gridCol w:w="836"/>
      </w:tblGrid>
      <w:tr w:rsidR="00465930" w:rsidRPr="0045091D" w:rsidTr="00F522B7">
        <w:trPr>
          <w:trHeight w:val="288"/>
          <w:tblHeader/>
          <w:jc w:val="center"/>
        </w:trPr>
        <w:tc>
          <w:tcPr>
            <w:tcW w:w="124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65930" w:rsidRPr="0045091D" w:rsidRDefault="00465930" w:rsidP="00465930">
            <w:pPr>
              <w:jc w:val="center"/>
              <w:rPr>
                <w:b/>
                <w:bCs/>
                <w:szCs w:val="22"/>
              </w:rPr>
            </w:pPr>
            <w:bookmarkStart w:id="37" w:name="_Hlk488669297"/>
            <w:r w:rsidRPr="0045091D">
              <w:rPr>
                <w:b/>
                <w:bCs/>
                <w:szCs w:val="22"/>
              </w:rPr>
              <w:t>Equip ID</w:t>
            </w:r>
          </w:p>
        </w:tc>
        <w:tc>
          <w:tcPr>
            <w:tcW w:w="1158" w:type="dxa"/>
            <w:tcBorders>
              <w:top w:val="single" w:sz="8" w:space="0" w:color="auto"/>
              <w:left w:val="nil"/>
              <w:bottom w:val="single" w:sz="8" w:space="0" w:color="auto"/>
              <w:right w:val="single" w:sz="4" w:space="0" w:color="auto"/>
            </w:tcBorders>
            <w:shd w:val="clear" w:color="auto" w:fill="auto"/>
            <w:vAlign w:val="center"/>
            <w:hideMark/>
          </w:tcPr>
          <w:p w:rsidR="00465930" w:rsidRPr="0045091D" w:rsidRDefault="00465930" w:rsidP="00465930">
            <w:pPr>
              <w:jc w:val="center"/>
              <w:rPr>
                <w:b/>
                <w:bCs/>
                <w:szCs w:val="22"/>
              </w:rPr>
            </w:pPr>
            <w:proofErr w:type="spellStart"/>
            <w:r w:rsidRPr="0045091D">
              <w:rPr>
                <w:b/>
                <w:bCs/>
                <w:szCs w:val="22"/>
              </w:rPr>
              <w:t>Bldg</w:t>
            </w:r>
            <w:proofErr w:type="spellEnd"/>
            <w:r w:rsidRPr="0045091D">
              <w:rPr>
                <w:b/>
                <w:bCs/>
                <w:szCs w:val="22"/>
              </w:rPr>
              <w:t xml:space="preserve"> ID</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465930" w:rsidRPr="0045091D" w:rsidRDefault="00465930" w:rsidP="00465930">
            <w:pPr>
              <w:jc w:val="center"/>
              <w:rPr>
                <w:b/>
                <w:bCs/>
                <w:szCs w:val="22"/>
              </w:rPr>
            </w:pPr>
            <w:r w:rsidRPr="0045091D">
              <w:rPr>
                <w:b/>
                <w:bCs/>
                <w:szCs w:val="22"/>
              </w:rPr>
              <w:t>Date of Manufacture</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rsidR="00465930" w:rsidRPr="0045091D" w:rsidRDefault="00465930" w:rsidP="00465930">
            <w:pPr>
              <w:jc w:val="center"/>
              <w:rPr>
                <w:b/>
                <w:bCs/>
                <w:szCs w:val="22"/>
              </w:rPr>
            </w:pPr>
            <w:r w:rsidRPr="0045091D">
              <w:rPr>
                <w:b/>
                <w:bCs/>
                <w:szCs w:val="22"/>
              </w:rPr>
              <w:t>Make</w:t>
            </w:r>
          </w:p>
        </w:tc>
        <w:tc>
          <w:tcPr>
            <w:tcW w:w="1487" w:type="dxa"/>
            <w:tcBorders>
              <w:top w:val="single" w:sz="8" w:space="0" w:color="auto"/>
              <w:left w:val="nil"/>
              <w:bottom w:val="single" w:sz="8" w:space="0" w:color="auto"/>
              <w:right w:val="single" w:sz="4" w:space="0" w:color="auto"/>
            </w:tcBorders>
            <w:shd w:val="clear" w:color="auto" w:fill="auto"/>
            <w:vAlign w:val="center"/>
            <w:hideMark/>
          </w:tcPr>
          <w:p w:rsidR="00465930" w:rsidRPr="0045091D" w:rsidRDefault="00465930" w:rsidP="00465930">
            <w:pPr>
              <w:jc w:val="center"/>
              <w:rPr>
                <w:b/>
                <w:bCs/>
                <w:szCs w:val="22"/>
              </w:rPr>
            </w:pPr>
            <w:r w:rsidRPr="0045091D">
              <w:rPr>
                <w:b/>
                <w:bCs/>
                <w:szCs w:val="22"/>
              </w:rPr>
              <w:t>Displacement (L/</w:t>
            </w:r>
            <w:proofErr w:type="spellStart"/>
            <w:r w:rsidRPr="0045091D">
              <w:rPr>
                <w:b/>
                <w:bCs/>
                <w:szCs w:val="22"/>
              </w:rPr>
              <w:t>Cyl</w:t>
            </w:r>
            <w:proofErr w:type="spellEnd"/>
            <w:r w:rsidRPr="0045091D">
              <w:rPr>
                <w:b/>
                <w:bCs/>
                <w:szCs w:val="22"/>
              </w:rPr>
              <w:t>)</w:t>
            </w:r>
          </w:p>
        </w:tc>
        <w:tc>
          <w:tcPr>
            <w:tcW w:w="1260" w:type="dxa"/>
            <w:tcBorders>
              <w:top w:val="single" w:sz="8" w:space="0" w:color="auto"/>
              <w:left w:val="nil"/>
              <w:bottom w:val="single" w:sz="8" w:space="0" w:color="auto"/>
              <w:right w:val="single" w:sz="4" w:space="0" w:color="auto"/>
            </w:tcBorders>
            <w:shd w:val="clear" w:color="auto" w:fill="auto"/>
            <w:noWrap/>
            <w:vAlign w:val="center"/>
            <w:hideMark/>
          </w:tcPr>
          <w:p w:rsidR="00465930" w:rsidRPr="0045091D" w:rsidRDefault="00465930" w:rsidP="00465930">
            <w:pPr>
              <w:jc w:val="center"/>
              <w:rPr>
                <w:b/>
                <w:bCs/>
                <w:szCs w:val="22"/>
              </w:rPr>
            </w:pPr>
            <w:r w:rsidRPr="0045091D">
              <w:rPr>
                <w:b/>
                <w:bCs/>
                <w:szCs w:val="22"/>
              </w:rPr>
              <w:t>Hp/KW</w:t>
            </w:r>
          </w:p>
        </w:tc>
        <w:tc>
          <w:tcPr>
            <w:tcW w:w="1121" w:type="dxa"/>
            <w:tcBorders>
              <w:top w:val="single" w:sz="8" w:space="0" w:color="auto"/>
              <w:left w:val="nil"/>
              <w:bottom w:val="single" w:sz="8" w:space="0" w:color="auto"/>
              <w:right w:val="single" w:sz="4" w:space="0" w:color="auto"/>
            </w:tcBorders>
          </w:tcPr>
          <w:p w:rsidR="00465930" w:rsidRPr="0045091D" w:rsidRDefault="00465930" w:rsidP="00465930">
            <w:pPr>
              <w:jc w:val="center"/>
              <w:rPr>
                <w:b/>
                <w:bCs/>
                <w:szCs w:val="22"/>
              </w:rPr>
            </w:pPr>
            <w:r w:rsidRPr="0045091D">
              <w:rPr>
                <w:b/>
                <w:bCs/>
                <w:szCs w:val="22"/>
              </w:rPr>
              <w:t>Type</w:t>
            </w:r>
          </w:p>
        </w:tc>
        <w:tc>
          <w:tcPr>
            <w:tcW w:w="836" w:type="dxa"/>
            <w:tcBorders>
              <w:top w:val="single" w:sz="8" w:space="0" w:color="auto"/>
              <w:left w:val="single" w:sz="4" w:space="0" w:color="auto"/>
              <w:bottom w:val="single" w:sz="8" w:space="0" w:color="auto"/>
              <w:right w:val="single" w:sz="4" w:space="0" w:color="auto"/>
            </w:tcBorders>
            <w:vAlign w:val="center"/>
          </w:tcPr>
          <w:p w:rsidR="00465930" w:rsidRPr="0045091D" w:rsidRDefault="00465930" w:rsidP="00465930">
            <w:pPr>
              <w:jc w:val="center"/>
              <w:rPr>
                <w:b/>
                <w:bCs/>
                <w:szCs w:val="22"/>
              </w:rPr>
            </w:pPr>
            <w:r w:rsidRPr="0045091D">
              <w:rPr>
                <w:b/>
                <w:bCs/>
                <w:szCs w:val="22"/>
              </w:rPr>
              <w:t>Fuel</w:t>
            </w:r>
          </w:p>
        </w:tc>
      </w:tr>
      <w:tr w:rsidR="00465930" w:rsidRPr="0045091D" w:rsidTr="00920318">
        <w:trPr>
          <w:trHeight w:val="288"/>
          <w:jc w:val="center"/>
        </w:trPr>
        <w:tc>
          <w:tcPr>
            <w:tcW w:w="12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IC005</w:t>
            </w:r>
          </w:p>
        </w:tc>
        <w:tc>
          <w:tcPr>
            <w:tcW w:w="1158" w:type="dxa"/>
            <w:tcBorders>
              <w:top w:val="single" w:sz="8" w:space="0" w:color="auto"/>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0603</w:t>
            </w:r>
          </w:p>
        </w:tc>
        <w:tc>
          <w:tcPr>
            <w:tcW w:w="1534" w:type="dxa"/>
            <w:tcBorders>
              <w:top w:val="single" w:sz="8" w:space="0" w:color="auto"/>
              <w:left w:val="nil"/>
              <w:bottom w:val="single" w:sz="4" w:space="0" w:color="auto"/>
              <w:right w:val="single" w:sz="4" w:space="0" w:color="auto"/>
            </w:tcBorders>
            <w:shd w:val="clear" w:color="auto" w:fill="auto"/>
            <w:vAlign w:val="center"/>
            <w:hideMark/>
          </w:tcPr>
          <w:p w:rsidR="00465930" w:rsidRPr="0045091D" w:rsidRDefault="00465930" w:rsidP="00465930">
            <w:pPr>
              <w:jc w:val="center"/>
              <w:rPr>
                <w:color w:val="000000"/>
                <w:szCs w:val="22"/>
              </w:rPr>
            </w:pPr>
            <w:r w:rsidRPr="0045091D">
              <w:rPr>
                <w:color w:val="000000"/>
                <w:szCs w:val="22"/>
              </w:rPr>
              <w:t>1-Jan-72</w:t>
            </w:r>
          </w:p>
        </w:tc>
        <w:tc>
          <w:tcPr>
            <w:tcW w:w="1157" w:type="dxa"/>
            <w:tcBorders>
              <w:top w:val="single" w:sz="8" w:space="0" w:color="auto"/>
              <w:left w:val="nil"/>
              <w:bottom w:val="single" w:sz="4" w:space="0" w:color="auto"/>
              <w:right w:val="single" w:sz="4" w:space="0" w:color="auto"/>
            </w:tcBorders>
            <w:shd w:val="clear" w:color="auto" w:fill="auto"/>
            <w:vAlign w:val="center"/>
            <w:hideMark/>
          </w:tcPr>
          <w:p w:rsidR="00465930" w:rsidRPr="0045091D" w:rsidRDefault="00465930" w:rsidP="00465930">
            <w:pPr>
              <w:jc w:val="center"/>
              <w:rPr>
                <w:color w:val="000000"/>
                <w:szCs w:val="22"/>
              </w:rPr>
            </w:pPr>
            <w:r w:rsidRPr="0045091D">
              <w:rPr>
                <w:color w:val="000000"/>
                <w:szCs w:val="22"/>
              </w:rPr>
              <w:t>Caterpillar</w:t>
            </w:r>
          </w:p>
        </w:tc>
        <w:tc>
          <w:tcPr>
            <w:tcW w:w="148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color w:val="000000"/>
                <w:szCs w:val="22"/>
              </w:rPr>
            </w:pPr>
            <w:r w:rsidRPr="0045091D">
              <w:rPr>
                <w:color w:val="000000"/>
                <w:szCs w:val="22"/>
              </w:rPr>
              <w:t>&lt;10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860 / 641</w:t>
            </w:r>
          </w:p>
        </w:tc>
        <w:tc>
          <w:tcPr>
            <w:tcW w:w="1121" w:type="dxa"/>
            <w:tcBorders>
              <w:top w:val="single" w:sz="8" w:space="0" w:color="auto"/>
              <w:left w:val="nil"/>
              <w:bottom w:val="single" w:sz="4" w:space="0" w:color="auto"/>
              <w:right w:val="single" w:sz="4" w:space="0" w:color="auto"/>
            </w:tcBorders>
          </w:tcPr>
          <w:p w:rsidR="00465930" w:rsidRPr="0045091D" w:rsidRDefault="00465930" w:rsidP="00465930">
            <w:pPr>
              <w:jc w:val="center"/>
              <w:rPr>
                <w:szCs w:val="22"/>
              </w:rPr>
            </w:pPr>
            <w:r w:rsidRPr="0045091D">
              <w:rPr>
                <w:szCs w:val="22"/>
              </w:rPr>
              <w:t>Sta. CI</w:t>
            </w:r>
          </w:p>
        </w:tc>
        <w:tc>
          <w:tcPr>
            <w:tcW w:w="836" w:type="dxa"/>
            <w:tcBorders>
              <w:top w:val="single" w:sz="8" w:space="0" w:color="auto"/>
              <w:left w:val="single" w:sz="4" w:space="0" w:color="auto"/>
              <w:bottom w:val="single" w:sz="4" w:space="0" w:color="auto"/>
              <w:right w:val="single" w:sz="4" w:space="0" w:color="auto"/>
            </w:tcBorders>
            <w:vAlign w:val="center"/>
          </w:tcPr>
          <w:p w:rsidR="00465930" w:rsidRPr="0045091D" w:rsidRDefault="00465930" w:rsidP="00465930">
            <w:pPr>
              <w:jc w:val="center"/>
              <w:rPr>
                <w:szCs w:val="22"/>
              </w:rPr>
            </w:pPr>
            <w:r w:rsidRPr="0045091D">
              <w:rPr>
                <w:szCs w:val="22"/>
              </w:rPr>
              <w:t>Diesel</w:t>
            </w:r>
          </w:p>
        </w:tc>
      </w:tr>
      <w:tr w:rsidR="00465930"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IC006</w:t>
            </w:r>
          </w:p>
        </w:tc>
        <w:tc>
          <w:tcPr>
            <w:tcW w:w="1158" w:type="dxa"/>
            <w:tcBorders>
              <w:top w:val="nil"/>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0603</w:t>
            </w:r>
          </w:p>
        </w:tc>
        <w:tc>
          <w:tcPr>
            <w:tcW w:w="1534" w:type="dxa"/>
            <w:tcBorders>
              <w:top w:val="nil"/>
              <w:left w:val="nil"/>
              <w:bottom w:val="single" w:sz="4" w:space="0" w:color="auto"/>
              <w:right w:val="single" w:sz="4" w:space="0" w:color="auto"/>
            </w:tcBorders>
            <w:shd w:val="clear" w:color="auto" w:fill="auto"/>
            <w:vAlign w:val="center"/>
            <w:hideMark/>
          </w:tcPr>
          <w:p w:rsidR="00465930" w:rsidRPr="0045091D" w:rsidRDefault="00465930" w:rsidP="00465930">
            <w:pPr>
              <w:jc w:val="center"/>
              <w:rPr>
                <w:color w:val="000000"/>
                <w:szCs w:val="22"/>
              </w:rPr>
            </w:pPr>
            <w:r w:rsidRPr="0045091D">
              <w:rPr>
                <w:color w:val="000000"/>
                <w:szCs w:val="22"/>
              </w:rPr>
              <w:t>1-Jan-80</w:t>
            </w:r>
          </w:p>
        </w:tc>
        <w:tc>
          <w:tcPr>
            <w:tcW w:w="1157" w:type="dxa"/>
            <w:tcBorders>
              <w:top w:val="nil"/>
              <w:left w:val="nil"/>
              <w:bottom w:val="single" w:sz="4" w:space="0" w:color="auto"/>
              <w:right w:val="single" w:sz="4" w:space="0" w:color="auto"/>
            </w:tcBorders>
            <w:shd w:val="clear" w:color="auto" w:fill="auto"/>
            <w:vAlign w:val="center"/>
            <w:hideMark/>
          </w:tcPr>
          <w:p w:rsidR="00465930" w:rsidRPr="0045091D" w:rsidRDefault="00465930" w:rsidP="00465930">
            <w:pPr>
              <w:jc w:val="center"/>
              <w:rPr>
                <w:color w:val="000000"/>
                <w:szCs w:val="22"/>
              </w:rPr>
            </w:pPr>
            <w:r w:rsidRPr="0045091D">
              <w:rPr>
                <w:color w:val="000000"/>
                <w:szCs w:val="22"/>
              </w:rPr>
              <w:t>Detroit Diesel</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1844/1375</w:t>
            </w:r>
          </w:p>
        </w:tc>
        <w:tc>
          <w:tcPr>
            <w:tcW w:w="1121" w:type="dxa"/>
            <w:tcBorders>
              <w:top w:val="single" w:sz="4" w:space="0" w:color="auto"/>
              <w:left w:val="nil"/>
              <w:bottom w:val="single" w:sz="4" w:space="0" w:color="auto"/>
              <w:right w:val="single" w:sz="4" w:space="0" w:color="auto"/>
            </w:tcBorders>
            <w:vAlign w:val="center"/>
          </w:tcPr>
          <w:p w:rsidR="00465930" w:rsidRPr="0045091D" w:rsidRDefault="00465930" w:rsidP="00465930">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465930" w:rsidRPr="0045091D" w:rsidRDefault="00465930" w:rsidP="00465930">
            <w:pPr>
              <w:jc w:val="center"/>
              <w:rPr>
                <w:szCs w:val="22"/>
              </w:rPr>
            </w:pPr>
            <w:r w:rsidRPr="0045091D">
              <w:rPr>
                <w:szCs w:val="22"/>
              </w:rPr>
              <w:t>Diesel</w:t>
            </w:r>
          </w:p>
        </w:tc>
      </w:tr>
      <w:tr w:rsidR="00465930"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IC008</w:t>
            </w:r>
          </w:p>
        </w:tc>
        <w:tc>
          <w:tcPr>
            <w:tcW w:w="1158" w:type="dxa"/>
            <w:tcBorders>
              <w:top w:val="nil"/>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0639</w:t>
            </w:r>
          </w:p>
        </w:tc>
        <w:tc>
          <w:tcPr>
            <w:tcW w:w="1534" w:type="dxa"/>
            <w:tcBorders>
              <w:top w:val="nil"/>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color w:val="000000"/>
                <w:szCs w:val="22"/>
              </w:rPr>
            </w:pPr>
            <w:r w:rsidRPr="0045091D">
              <w:rPr>
                <w:color w:val="000000"/>
                <w:szCs w:val="22"/>
              </w:rPr>
              <w:t>1-Jan-99</w:t>
            </w:r>
          </w:p>
        </w:tc>
        <w:tc>
          <w:tcPr>
            <w:tcW w:w="1157" w:type="dxa"/>
            <w:tcBorders>
              <w:top w:val="nil"/>
              <w:left w:val="nil"/>
              <w:bottom w:val="single" w:sz="4" w:space="0" w:color="auto"/>
              <w:right w:val="single" w:sz="4" w:space="0" w:color="auto"/>
            </w:tcBorders>
            <w:shd w:val="clear" w:color="auto" w:fill="auto"/>
            <w:vAlign w:val="center"/>
            <w:hideMark/>
          </w:tcPr>
          <w:p w:rsidR="00465930" w:rsidRPr="0045091D" w:rsidRDefault="00465930" w:rsidP="00465930">
            <w:pPr>
              <w:jc w:val="center"/>
              <w:rPr>
                <w:color w:val="000000"/>
                <w:szCs w:val="22"/>
              </w:rPr>
            </w:pPr>
            <w:r w:rsidRPr="0045091D">
              <w:rPr>
                <w:color w:val="000000"/>
                <w:szCs w:val="22"/>
              </w:rPr>
              <w:t>Detroit Diesel</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168/125</w:t>
            </w:r>
          </w:p>
        </w:tc>
        <w:tc>
          <w:tcPr>
            <w:tcW w:w="1121" w:type="dxa"/>
            <w:tcBorders>
              <w:top w:val="single" w:sz="4" w:space="0" w:color="auto"/>
              <w:left w:val="nil"/>
              <w:bottom w:val="single" w:sz="4" w:space="0" w:color="auto"/>
              <w:right w:val="single" w:sz="4" w:space="0" w:color="auto"/>
            </w:tcBorders>
            <w:vAlign w:val="center"/>
          </w:tcPr>
          <w:p w:rsidR="00465930" w:rsidRPr="0045091D" w:rsidRDefault="00465930" w:rsidP="00465930">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465930" w:rsidRPr="0045091D" w:rsidRDefault="00465930" w:rsidP="00465930">
            <w:pPr>
              <w:jc w:val="center"/>
              <w:rPr>
                <w:szCs w:val="22"/>
              </w:rPr>
            </w:pPr>
            <w:r w:rsidRPr="0045091D">
              <w:rPr>
                <w:szCs w:val="22"/>
              </w:rPr>
              <w:t>Diesel</w:t>
            </w:r>
          </w:p>
        </w:tc>
      </w:tr>
      <w:tr w:rsidR="00465930"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IC021</w:t>
            </w:r>
          </w:p>
        </w:tc>
        <w:tc>
          <w:tcPr>
            <w:tcW w:w="1158" w:type="dxa"/>
            <w:tcBorders>
              <w:top w:val="nil"/>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1917</w:t>
            </w:r>
          </w:p>
        </w:tc>
        <w:tc>
          <w:tcPr>
            <w:tcW w:w="1534" w:type="dxa"/>
            <w:tcBorders>
              <w:top w:val="nil"/>
              <w:left w:val="nil"/>
              <w:bottom w:val="single" w:sz="4" w:space="0" w:color="auto"/>
              <w:right w:val="single" w:sz="4" w:space="0" w:color="auto"/>
            </w:tcBorders>
            <w:shd w:val="clear" w:color="auto" w:fill="auto"/>
            <w:vAlign w:val="center"/>
            <w:hideMark/>
          </w:tcPr>
          <w:p w:rsidR="00465930" w:rsidRPr="0045091D" w:rsidRDefault="00465930" w:rsidP="00465930">
            <w:pPr>
              <w:jc w:val="center"/>
              <w:rPr>
                <w:color w:val="000000"/>
                <w:szCs w:val="22"/>
              </w:rPr>
            </w:pPr>
            <w:r w:rsidRPr="0045091D">
              <w:rPr>
                <w:color w:val="000000"/>
                <w:szCs w:val="22"/>
              </w:rPr>
              <w:t>21-Jan-88</w:t>
            </w:r>
          </w:p>
        </w:tc>
        <w:tc>
          <w:tcPr>
            <w:tcW w:w="1157" w:type="dxa"/>
            <w:tcBorders>
              <w:top w:val="nil"/>
              <w:left w:val="nil"/>
              <w:bottom w:val="single" w:sz="4" w:space="0" w:color="auto"/>
              <w:right w:val="single" w:sz="4" w:space="0" w:color="auto"/>
            </w:tcBorders>
            <w:shd w:val="clear" w:color="auto" w:fill="auto"/>
            <w:vAlign w:val="center"/>
            <w:hideMark/>
          </w:tcPr>
          <w:p w:rsidR="00465930" w:rsidRPr="0045091D" w:rsidRDefault="00465930" w:rsidP="00465930">
            <w:pPr>
              <w:jc w:val="center"/>
              <w:rPr>
                <w:color w:val="000000"/>
                <w:szCs w:val="22"/>
              </w:rPr>
            </w:pPr>
            <w:r w:rsidRPr="0045091D">
              <w:rPr>
                <w:color w:val="000000"/>
                <w:szCs w:val="22"/>
              </w:rPr>
              <w:t>Cummins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1.0</w:t>
            </w:r>
          </w:p>
        </w:tc>
        <w:tc>
          <w:tcPr>
            <w:tcW w:w="1260" w:type="dxa"/>
            <w:tcBorders>
              <w:top w:val="nil"/>
              <w:left w:val="nil"/>
              <w:bottom w:val="single" w:sz="4" w:space="0" w:color="auto"/>
              <w:right w:val="single" w:sz="4" w:space="0" w:color="auto"/>
            </w:tcBorders>
            <w:shd w:val="clear" w:color="auto" w:fill="auto"/>
            <w:noWrap/>
            <w:vAlign w:val="center"/>
            <w:hideMark/>
          </w:tcPr>
          <w:p w:rsidR="00465930" w:rsidRPr="0045091D" w:rsidRDefault="00465930" w:rsidP="00465930">
            <w:pPr>
              <w:jc w:val="center"/>
              <w:rPr>
                <w:szCs w:val="22"/>
              </w:rPr>
            </w:pPr>
            <w:r w:rsidRPr="0045091D">
              <w:rPr>
                <w:szCs w:val="22"/>
              </w:rPr>
              <w:t>134 / 100</w:t>
            </w:r>
          </w:p>
        </w:tc>
        <w:tc>
          <w:tcPr>
            <w:tcW w:w="1121" w:type="dxa"/>
            <w:tcBorders>
              <w:top w:val="single" w:sz="4" w:space="0" w:color="auto"/>
              <w:left w:val="nil"/>
              <w:bottom w:val="single" w:sz="4" w:space="0" w:color="auto"/>
              <w:right w:val="single" w:sz="4" w:space="0" w:color="auto"/>
            </w:tcBorders>
            <w:vAlign w:val="center"/>
          </w:tcPr>
          <w:p w:rsidR="00465930" w:rsidRPr="0045091D" w:rsidRDefault="00465930" w:rsidP="00465930">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465930" w:rsidRPr="0045091D" w:rsidRDefault="00465930" w:rsidP="00465930">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tcPr>
          <w:p w:rsidR="00FC66A8" w:rsidRPr="0045091D" w:rsidRDefault="00FC66A8" w:rsidP="00FC66A8">
            <w:pPr>
              <w:jc w:val="center"/>
              <w:rPr>
                <w:szCs w:val="22"/>
              </w:rPr>
            </w:pPr>
            <w:r w:rsidRPr="0045091D">
              <w:rPr>
                <w:szCs w:val="22"/>
              </w:rPr>
              <w:t>IC022</w:t>
            </w:r>
          </w:p>
        </w:tc>
        <w:tc>
          <w:tcPr>
            <w:tcW w:w="1158" w:type="dxa"/>
            <w:tcBorders>
              <w:top w:val="nil"/>
              <w:left w:val="nil"/>
              <w:bottom w:val="single" w:sz="4" w:space="0" w:color="auto"/>
              <w:right w:val="single" w:sz="4" w:space="0" w:color="auto"/>
            </w:tcBorders>
            <w:shd w:val="clear" w:color="auto" w:fill="auto"/>
            <w:noWrap/>
            <w:vAlign w:val="center"/>
          </w:tcPr>
          <w:p w:rsidR="00FC66A8" w:rsidRPr="0045091D" w:rsidRDefault="00FC66A8" w:rsidP="00FC66A8">
            <w:pPr>
              <w:jc w:val="center"/>
              <w:rPr>
                <w:szCs w:val="22"/>
              </w:rPr>
            </w:pPr>
            <w:r w:rsidRPr="0045091D">
              <w:rPr>
                <w:szCs w:val="22"/>
              </w:rPr>
              <w:t>1940/1878</w:t>
            </w:r>
          </w:p>
        </w:tc>
        <w:tc>
          <w:tcPr>
            <w:tcW w:w="1534" w:type="dxa"/>
            <w:tcBorders>
              <w:top w:val="nil"/>
              <w:left w:val="nil"/>
              <w:bottom w:val="single" w:sz="4" w:space="0" w:color="auto"/>
              <w:right w:val="single" w:sz="4" w:space="0" w:color="auto"/>
            </w:tcBorders>
            <w:shd w:val="clear" w:color="auto" w:fill="auto"/>
            <w:noWrap/>
            <w:vAlign w:val="center"/>
          </w:tcPr>
          <w:p w:rsidR="00FC66A8" w:rsidRPr="0045091D" w:rsidRDefault="00FC66A8" w:rsidP="00FC66A8">
            <w:pPr>
              <w:jc w:val="center"/>
              <w:rPr>
                <w:color w:val="000000"/>
                <w:szCs w:val="22"/>
              </w:rPr>
            </w:pPr>
            <w:r w:rsidRPr="0045091D">
              <w:rPr>
                <w:color w:val="000000"/>
                <w:szCs w:val="22"/>
              </w:rPr>
              <w:t>1-June-97</w:t>
            </w:r>
          </w:p>
        </w:tc>
        <w:tc>
          <w:tcPr>
            <w:tcW w:w="1157" w:type="dxa"/>
            <w:tcBorders>
              <w:top w:val="nil"/>
              <w:left w:val="nil"/>
              <w:bottom w:val="single" w:sz="4" w:space="0" w:color="auto"/>
              <w:right w:val="single" w:sz="4" w:space="0" w:color="auto"/>
            </w:tcBorders>
            <w:shd w:val="clear" w:color="auto" w:fill="auto"/>
            <w:vAlign w:val="center"/>
          </w:tcPr>
          <w:p w:rsidR="00FC66A8" w:rsidRPr="0045091D" w:rsidRDefault="00FC66A8" w:rsidP="00FC66A8">
            <w:pPr>
              <w:jc w:val="center"/>
              <w:rPr>
                <w:color w:val="000000"/>
                <w:szCs w:val="22"/>
              </w:rPr>
            </w:pPr>
            <w:r w:rsidRPr="0045091D">
              <w:rPr>
                <w:color w:val="000000"/>
                <w:szCs w:val="22"/>
              </w:rPr>
              <w:t>Cummins</w:t>
            </w:r>
          </w:p>
        </w:tc>
        <w:tc>
          <w:tcPr>
            <w:tcW w:w="1487" w:type="dxa"/>
            <w:tcBorders>
              <w:top w:val="nil"/>
              <w:left w:val="single" w:sz="4" w:space="0" w:color="auto"/>
              <w:bottom w:val="single" w:sz="4" w:space="0" w:color="auto"/>
              <w:right w:val="single" w:sz="4" w:space="0" w:color="auto"/>
            </w:tcBorders>
            <w:shd w:val="clear" w:color="auto" w:fill="auto"/>
            <w:noWrap/>
            <w:vAlign w:val="center"/>
          </w:tcPr>
          <w:p w:rsidR="00FC66A8" w:rsidRPr="0045091D" w:rsidRDefault="00FC66A8" w:rsidP="00FC66A8">
            <w:pPr>
              <w:jc w:val="center"/>
              <w:rPr>
                <w:szCs w:val="22"/>
              </w:rPr>
            </w:pPr>
            <w:r w:rsidRPr="0045091D">
              <w:rPr>
                <w:szCs w:val="22"/>
              </w:rPr>
              <w:t>&lt;10</w:t>
            </w:r>
          </w:p>
        </w:tc>
        <w:tc>
          <w:tcPr>
            <w:tcW w:w="1260" w:type="dxa"/>
            <w:tcBorders>
              <w:top w:val="nil"/>
              <w:left w:val="nil"/>
              <w:bottom w:val="single" w:sz="4" w:space="0" w:color="auto"/>
              <w:right w:val="single" w:sz="4" w:space="0" w:color="auto"/>
            </w:tcBorders>
            <w:shd w:val="clear" w:color="auto" w:fill="auto"/>
            <w:noWrap/>
            <w:vAlign w:val="center"/>
          </w:tcPr>
          <w:p w:rsidR="00FC66A8" w:rsidRPr="0045091D" w:rsidRDefault="00FC66A8" w:rsidP="00FC66A8">
            <w:pPr>
              <w:jc w:val="center"/>
              <w:rPr>
                <w:szCs w:val="22"/>
              </w:rPr>
            </w:pPr>
            <w:r w:rsidRPr="0045091D">
              <w:rPr>
                <w:szCs w:val="22"/>
              </w:rPr>
              <w:t>270 / 201</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IC028</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3255</w:t>
            </w:r>
          </w:p>
        </w:tc>
        <w:tc>
          <w:tcPr>
            <w:tcW w:w="1534"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1-Jan-95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Cummins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134 / 100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IC030</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3261</w:t>
            </w:r>
          </w:p>
        </w:tc>
        <w:tc>
          <w:tcPr>
            <w:tcW w:w="1534"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~1999</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Perkins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173 / 129</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IC048</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3560/3561</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4-Dec-89</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Cummins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2.3</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465 / 347</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IC053</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3450</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8-Jul-95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107 / 80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IC073</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3845</w:t>
            </w:r>
          </w:p>
        </w:tc>
        <w:tc>
          <w:tcPr>
            <w:tcW w:w="1534"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~2002</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Hercules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175 /130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IC078</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3963</w:t>
            </w:r>
          </w:p>
        </w:tc>
        <w:tc>
          <w:tcPr>
            <w:tcW w:w="1534"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 2002</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Detroit Diesel</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550 / 410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IC079</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3220</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8-Jan-95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107 / 80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IC080</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3460</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10-Aug-95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168 / 125</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IC081</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3460</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10-Aug-95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168 / 125</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IC082</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3460</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10-Aug-95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749 / 559</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IC084</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3900</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15-Aug-95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299 / 223</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IC089</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0684</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7-Apr-88</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121/ 90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IC090</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0781</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1-Oct-97</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Detroit Diesel</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73 / 54</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IC091</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0038</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522B7">
            <w:pPr>
              <w:ind w:left="-91"/>
              <w:jc w:val="center"/>
              <w:rPr>
                <w:color w:val="000000"/>
                <w:szCs w:val="22"/>
              </w:rPr>
            </w:pPr>
            <w:r w:rsidRPr="0045091D">
              <w:rPr>
                <w:color w:val="000000"/>
                <w:szCs w:val="22"/>
              </w:rPr>
              <w:t>Aug-05</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trike/>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81 / 60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IC095</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3873</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31-May-94</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86 / 64</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FC66A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IC097</w:t>
            </w:r>
          </w:p>
        </w:tc>
        <w:tc>
          <w:tcPr>
            <w:tcW w:w="1158"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3260</w:t>
            </w:r>
          </w:p>
        </w:tc>
        <w:tc>
          <w:tcPr>
            <w:tcW w:w="1534"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1-Jan-01</w:t>
            </w:r>
          </w:p>
        </w:tc>
        <w:tc>
          <w:tcPr>
            <w:tcW w:w="1157" w:type="dxa"/>
            <w:tcBorders>
              <w:top w:val="nil"/>
              <w:left w:val="nil"/>
              <w:bottom w:val="single" w:sz="4" w:space="0" w:color="auto"/>
              <w:right w:val="single" w:sz="4" w:space="0" w:color="auto"/>
            </w:tcBorders>
            <w:shd w:val="clear" w:color="auto" w:fill="auto"/>
            <w:vAlign w:val="center"/>
            <w:hideMark/>
          </w:tcPr>
          <w:p w:rsidR="00FC66A8" w:rsidRPr="0045091D" w:rsidRDefault="00FC66A8" w:rsidP="00FC66A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FC66A8" w:rsidRPr="0045091D" w:rsidRDefault="00FC66A8" w:rsidP="00FC66A8">
            <w:pPr>
              <w:jc w:val="center"/>
              <w:rPr>
                <w:color w:val="000000"/>
                <w:szCs w:val="22"/>
              </w:rPr>
            </w:pPr>
            <w:r w:rsidRPr="0045091D">
              <w:rPr>
                <w:color w:val="000000"/>
                <w:szCs w:val="22"/>
              </w:rPr>
              <w:t>1.1</w:t>
            </w:r>
          </w:p>
        </w:tc>
        <w:tc>
          <w:tcPr>
            <w:tcW w:w="1260" w:type="dxa"/>
            <w:tcBorders>
              <w:top w:val="nil"/>
              <w:left w:val="nil"/>
              <w:bottom w:val="single" w:sz="4" w:space="0" w:color="auto"/>
              <w:right w:val="single" w:sz="4" w:space="0" w:color="auto"/>
            </w:tcBorders>
            <w:shd w:val="clear" w:color="auto" w:fill="auto"/>
            <w:noWrap/>
            <w:vAlign w:val="center"/>
            <w:hideMark/>
          </w:tcPr>
          <w:p w:rsidR="00FC66A8" w:rsidRPr="0045091D" w:rsidRDefault="00FC66A8" w:rsidP="00FC66A8">
            <w:pPr>
              <w:jc w:val="center"/>
              <w:rPr>
                <w:szCs w:val="22"/>
              </w:rPr>
            </w:pPr>
            <w:r w:rsidRPr="0045091D">
              <w:rPr>
                <w:szCs w:val="22"/>
              </w:rPr>
              <w:t>71 / 40</w:t>
            </w:r>
          </w:p>
        </w:tc>
        <w:tc>
          <w:tcPr>
            <w:tcW w:w="1121" w:type="dxa"/>
            <w:tcBorders>
              <w:top w:val="single" w:sz="4" w:space="0" w:color="auto"/>
              <w:left w:val="nil"/>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FC66A8" w:rsidRPr="0045091D" w:rsidRDefault="00FC66A8" w:rsidP="00FC66A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tcPr>
          <w:p w:rsidR="00920318" w:rsidRPr="0045091D" w:rsidRDefault="00920318" w:rsidP="00920318">
            <w:pPr>
              <w:jc w:val="center"/>
              <w:rPr>
                <w:szCs w:val="22"/>
              </w:rPr>
            </w:pPr>
            <w:r w:rsidRPr="0045091D">
              <w:rPr>
                <w:szCs w:val="22"/>
              </w:rPr>
              <w:t>IC099</w:t>
            </w:r>
          </w:p>
        </w:tc>
        <w:tc>
          <w:tcPr>
            <w:tcW w:w="1158" w:type="dxa"/>
            <w:tcBorders>
              <w:top w:val="nil"/>
              <w:left w:val="nil"/>
              <w:bottom w:val="single" w:sz="4" w:space="0" w:color="auto"/>
              <w:right w:val="single" w:sz="4" w:space="0" w:color="auto"/>
            </w:tcBorders>
            <w:shd w:val="clear" w:color="auto" w:fill="auto"/>
            <w:noWrap/>
            <w:vAlign w:val="center"/>
          </w:tcPr>
          <w:p w:rsidR="00920318" w:rsidRPr="0045091D" w:rsidRDefault="00920318" w:rsidP="00920318">
            <w:pPr>
              <w:jc w:val="center"/>
              <w:rPr>
                <w:szCs w:val="22"/>
              </w:rPr>
            </w:pPr>
            <w:r w:rsidRPr="0045091D">
              <w:rPr>
                <w:szCs w:val="22"/>
              </w:rPr>
              <w:t>3479</w:t>
            </w:r>
          </w:p>
        </w:tc>
        <w:tc>
          <w:tcPr>
            <w:tcW w:w="1534" w:type="dxa"/>
            <w:tcBorders>
              <w:top w:val="nil"/>
              <w:left w:val="nil"/>
              <w:bottom w:val="single" w:sz="4" w:space="0" w:color="auto"/>
              <w:right w:val="single" w:sz="4" w:space="0" w:color="auto"/>
            </w:tcBorders>
            <w:shd w:val="clear" w:color="auto" w:fill="auto"/>
            <w:vAlign w:val="center"/>
          </w:tcPr>
          <w:p w:rsidR="00920318" w:rsidRPr="0045091D" w:rsidRDefault="00920318" w:rsidP="00920318">
            <w:pPr>
              <w:jc w:val="center"/>
              <w:rPr>
                <w:color w:val="000000"/>
                <w:szCs w:val="22"/>
              </w:rPr>
            </w:pPr>
            <w:r w:rsidRPr="0045091D">
              <w:rPr>
                <w:color w:val="000000"/>
                <w:szCs w:val="22"/>
              </w:rPr>
              <w:t>12-Jul-01</w:t>
            </w:r>
          </w:p>
        </w:tc>
        <w:tc>
          <w:tcPr>
            <w:tcW w:w="1157" w:type="dxa"/>
            <w:tcBorders>
              <w:top w:val="nil"/>
              <w:left w:val="nil"/>
              <w:bottom w:val="single" w:sz="4" w:space="0" w:color="auto"/>
              <w:right w:val="single" w:sz="4" w:space="0" w:color="auto"/>
            </w:tcBorders>
            <w:shd w:val="clear" w:color="auto" w:fill="auto"/>
            <w:vAlign w:val="center"/>
          </w:tcPr>
          <w:p w:rsidR="00920318" w:rsidRPr="0045091D" w:rsidRDefault="00920318" w:rsidP="00920318">
            <w:pPr>
              <w:jc w:val="center"/>
              <w:rPr>
                <w:color w:val="000000"/>
                <w:szCs w:val="22"/>
              </w:rPr>
            </w:pPr>
            <w:r w:rsidRPr="0045091D">
              <w:rPr>
                <w:color w:val="000000"/>
                <w:szCs w:val="22"/>
              </w:rPr>
              <w:t>Perkins</w:t>
            </w:r>
          </w:p>
        </w:tc>
        <w:tc>
          <w:tcPr>
            <w:tcW w:w="1487" w:type="dxa"/>
            <w:tcBorders>
              <w:top w:val="nil"/>
              <w:left w:val="single" w:sz="4" w:space="0" w:color="auto"/>
              <w:bottom w:val="single" w:sz="4" w:space="0" w:color="auto"/>
              <w:right w:val="single" w:sz="4" w:space="0" w:color="auto"/>
            </w:tcBorders>
            <w:shd w:val="clear" w:color="auto" w:fill="auto"/>
            <w:noWrap/>
            <w:vAlign w:val="center"/>
          </w:tcPr>
          <w:p w:rsidR="00920318" w:rsidRPr="0045091D" w:rsidRDefault="00920318" w:rsidP="00920318">
            <w:pPr>
              <w:jc w:val="center"/>
              <w:rPr>
                <w:color w:val="000000"/>
                <w:szCs w:val="22"/>
              </w:rPr>
            </w:pPr>
            <w:r w:rsidRPr="0045091D">
              <w:rPr>
                <w:color w:val="000000"/>
                <w:szCs w:val="22"/>
              </w:rPr>
              <w:t>1.1</w:t>
            </w:r>
          </w:p>
        </w:tc>
        <w:tc>
          <w:tcPr>
            <w:tcW w:w="1260" w:type="dxa"/>
            <w:tcBorders>
              <w:top w:val="nil"/>
              <w:left w:val="nil"/>
              <w:bottom w:val="single" w:sz="4" w:space="0" w:color="auto"/>
              <w:right w:val="single" w:sz="4" w:space="0" w:color="auto"/>
            </w:tcBorders>
            <w:shd w:val="clear" w:color="auto" w:fill="auto"/>
            <w:noWrap/>
            <w:vAlign w:val="center"/>
          </w:tcPr>
          <w:p w:rsidR="00920318" w:rsidRPr="0045091D" w:rsidRDefault="00920318" w:rsidP="00920318">
            <w:pPr>
              <w:jc w:val="center"/>
              <w:rPr>
                <w:szCs w:val="22"/>
              </w:rPr>
            </w:pPr>
            <w:r w:rsidRPr="0045091D">
              <w:rPr>
                <w:szCs w:val="22"/>
              </w:rPr>
              <w:t>96 / 72</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IC102</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4125</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1-Jan-05</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1.5</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617 / 460</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IC103</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0777</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1-Jan-05</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1.1</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250 / 186</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IC120</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1500C</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29-Jan-02</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Caterpillar</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519 / 387</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IC122</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0628</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1-Jan-05</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1.1</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99 / 74</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IC124</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3913</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1-Apr-06</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51 / 38</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Sta. CI</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IC148</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3374</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3-May-74</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2638F4">
            <w:pPr>
              <w:ind w:left="-185"/>
              <w:jc w:val="center"/>
              <w:rPr>
                <w:color w:val="000000"/>
                <w:szCs w:val="22"/>
              </w:rPr>
            </w:pPr>
            <w:r w:rsidRPr="0045091D">
              <w:rPr>
                <w:color w:val="000000"/>
                <w:szCs w:val="22"/>
              </w:rPr>
              <w:t>FMD - Allis Chalmers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150 / 112</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3367">
            <w:pPr>
              <w:jc w:val="center"/>
              <w:rPr>
                <w:szCs w:val="22"/>
              </w:rPr>
            </w:pPr>
            <w:r w:rsidRPr="0045091D">
              <w:rPr>
                <w:szCs w:val="22"/>
              </w:rPr>
              <w:t>Sta</w:t>
            </w:r>
            <w:r w:rsidR="00923367" w:rsidRPr="0045091D">
              <w:rPr>
                <w:szCs w:val="22"/>
              </w:rPr>
              <w:t>.</w:t>
            </w:r>
            <w:r w:rsidRPr="0045091D">
              <w:rPr>
                <w:szCs w:val="22"/>
              </w:rPr>
              <w:t xml:space="preserve"> CI </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IC149</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3965C</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1-Apr-02</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John Deere</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1.4</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211 / 157</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3367">
            <w:pPr>
              <w:jc w:val="center"/>
              <w:rPr>
                <w:szCs w:val="22"/>
              </w:rPr>
            </w:pPr>
            <w:r w:rsidRPr="0045091D">
              <w:rPr>
                <w:szCs w:val="22"/>
              </w:rPr>
              <w:t>Sta</w:t>
            </w:r>
            <w:r w:rsidR="00923367" w:rsidRPr="0045091D">
              <w:rPr>
                <w:szCs w:val="22"/>
              </w:rPr>
              <w:t>.</w:t>
            </w:r>
            <w:r w:rsidRPr="0045091D">
              <w:rPr>
                <w:szCs w:val="22"/>
              </w:rPr>
              <w:t xml:space="preserve"> CI </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IC150</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3873</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~1995</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Detroit Diesel</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&lt;10</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435 / 324</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3367">
            <w:pPr>
              <w:jc w:val="center"/>
              <w:rPr>
                <w:szCs w:val="22"/>
              </w:rPr>
            </w:pPr>
            <w:r w:rsidRPr="0045091D">
              <w:rPr>
                <w:szCs w:val="22"/>
              </w:rPr>
              <w:t>Sta</w:t>
            </w:r>
            <w:r w:rsidR="00923367" w:rsidRPr="0045091D">
              <w:rPr>
                <w:szCs w:val="22"/>
              </w:rPr>
              <w:t>.</w:t>
            </w:r>
            <w:r w:rsidRPr="0045091D">
              <w:rPr>
                <w:szCs w:val="22"/>
              </w:rPr>
              <w:t xml:space="preserve"> CI </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nil"/>
              <w:left w:val="single" w:sz="8"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IC151</w:t>
            </w:r>
          </w:p>
        </w:tc>
        <w:tc>
          <w:tcPr>
            <w:tcW w:w="1158"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0781B</w:t>
            </w:r>
          </w:p>
        </w:tc>
        <w:tc>
          <w:tcPr>
            <w:tcW w:w="1534"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1999</w:t>
            </w:r>
          </w:p>
        </w:tc>
        <w:tc>
          <w:tcPr>
            <w:tcW w:w="1157" w:type="dxa"/>
            <w:tcBorders>
              <w:top w:val="nil"/>
              <w:left w:val="nil"/>
              <w:bottom w:val="single" w:sz="4" w:space="0" w:color="auto"/>
              <w:right w:val="single" w:sz="4" w:space="0" w:color="auto"/>
            </w:tcBorders>
            <w:shd w:val="clear" w:color="auto" w:fill="auto"/>
            <w:vAlign w:val="center"/>
            <w:hideMark/>
          </w:tcPr>
          <w:p w:rsidR="00920318" w:rsidRPr="0045091D" w:rsidRDefault="00920318" w:rsidP="00920318">
            <w:pPr>
              <w:jc w:val="center"/>
              <w:rPr>
                <w:color w:val="000000"/>
                <w:szCs w:val="22"/>
              </w:rPr>
            </w:pPr>
            <w:r w:rsidRPr="0045091D">
              <w:rPr>
                <w:color w:val="000000"/>
                <w:szCs w:val="22"/>
              </w:rPr>
              <w:t>Perkins</w:t>
            </w:r>
          </w:p>
        </w:tc>
        <w:tc>
          <w:tcPr>
            <w:tcW w:w="1487" w:type="dxa"/>
            <w:tcBorders>
              <w:top w:val="nil"/>
              <w:left w:val="single" w:sz="4" w:space="0" w:color="auto"/>
              <w:bottom w:val="single" w:sz="4" w:space="0" w:color="auto"/>
              <w:right w:val="single" w:sz="4" w:space="0" w:color="auto"/>
            </w:tcBorders>
            <w:shd w:val="clear" w:color="auto" w:fill="auto"/>
            <w:noWrap/>
            <w:vAlign w:val="center"/>
            <w:hideMark/>
          </w:tcPr>
          <w:p w:rsidR="00920318" w:rsidRPr="0045091D" w:rsidRDefault="00920318" w:rsidP="00920318">
            <w:pPr>
              <w:jc w:val="center"/>
              <w:rPr>
                <w:color w:val="000000"/>
                <w:szCs w:val="22"/>
              </w:rPr>
            </w:pPr>
            <w:r w:rsidRPr="0045091D">
              <w:rPr>
                <w:color w:val="000000"/>
                <w:szCs w:val="22"/>
              </w:rPr>
              <w:t>1.0</w:t>
            </w:r>
          </w:p>
        </w:tc>
        <w:tc>
          <w:tcPr>
            <w:tcW w:w="1260" w:type="dxa"/>
            <w:tcBorders>
              <w:top w:val="nil"/>
              <w:left w:val="nil"/>
              <w:bottom w:val="single" w:sz="4" w:space="0" w:color="auto"/>
              <w:right w:val="single" w:sz="4" w:space="0" w:color="auto"/>
            </w:tcBorders>
            <w:shd w:val="clear" w:color="auto" w:fill="auto"/>
            <w:noWrap/>
            <w:vAlign w:val="center"/>
            <w:hideMark/>
          </w:tcPr>
          <w:p w:rsidR="00920318" w:rsidRPr="0045091D" w:rsidRDefault="00920318" w:rsidP="00920318">
            <w:pPr>
              <w:jc w:val="center"/>
              <w:rPr>
                <w:szCs w:val="22"/>
              </w:rPr>
            </w:pPr>
            <w:r w:rsidRPr="0045091D">
              <w:rPr>
                <w:szCs w:val="22"/>
              </w:rPr>
              <w:t>122 / 91</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920318" w:rsidP="00923367">
            <w:pPr>
              <w:jc w:val="center"/>
              <w:rPr>
                <w:szCs w:val="22"/>
              </w:rPr>
            </w:pPr>
            <w:r w:rsidRPr="0045091D">
              <w:rPr>
                <w:szCs w:val="22"/>
              </w:rPr>
              <w:t>Sta</w:t>
            </w:r>
            <w:r w:rsidR="00923367" w:rsidRPr="0045091D">
              <w:rPr>
                <w:szCs w:val="22"/>
              </w:rPr>
              <w:t>. C</w:t>
            </w:r>
            <w:r w:rsidRPr="0045091D">
              <w:rPr>
                <w:szCs w:val="22"/>
              </w:rPr>
              <w:t xml:space="preserve">I </w:t>
            </w:r>
          </w:p>
        </w:tc>
        <w:tc>
          <w:tcPr>
            <w:tcW w:w="836" w:type="dxa"/>
            <w:tcBorders>
              <w:top w:val="nil"/>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Diesel</w:t>
            </w:r>
          </w:p>
        </w:tc>
      </w:tr>
      <w:tr w:rsidR="00920318" w:rsidRPr="0045091D" w:rsidTr="00920318">
        <w:trPr>
          <w:trHeight w:val="288"/>
          <w:jc w:val="center"/>
        </w:trPr>
        <w:tc>
          <w:tcPr>
            <w:tcW w:w="12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0318" w:rsidRPr="0045091D" w:rsidRDefault="00920318" w:rsidP="00920318">
            <w:pPr>
              <w:jc w:val="center"/>
              <w:rPr>
                <w:szCs w:val="22"/>
              </w:rPr>
            </w:pPr>
            <w:r w:rsidRPr="0045091D">
              <w:rPr>
                <w:szCs w:val="22"/>
              </w:rPr>
              <w:t>IC101</w:t>
            </w:r>
          </w:p>
        </w:tc>
        <w:tc>
          <w:tcPr>
            <w:tcW w:w="1158" w:type="dxa"/>
            <w:tcBorders>
              <w:top w:val="single" w:sz="4" w:space="0" w:color="auto"/>
              <w:left w:val="nil"/>
              <w:bottom w:val="single" w:sz="4" w:space="0" w:color="auto"/>
              <w:right w:val="single" w:sz="4" w:space="0" w:color="auto"/>
            </w:tcBorders>
            <w:shd w:val="clear" w:color="auto" w:fill="auto"/>
            <w:noWrap/>
            <w:vAlign w:val="center"/>
          </w:tcPr>
          <w:p w:rsidR="00920318" w:rsidRPr="0045091D" w:rsidRDefault="00920318" w:rsidP="00920318">
            <w:pPr>
              <w:jc w:val="center"/>
              <w:rPr>
                <w:szCs w:val="22"/>
              </w:rPr>
            </w:pPr>
            <w:r w:rsidRPr="0045091D">
              <w:rPr>
                <w:szCs w:val="22"/>
              </w:rPr>
              <w:t>0253</w:t>
            </w:r>
          </w:p>
        </w:tc>
        <w:tc>
          <w:tcPr>
            <w:tcW w:w="1534" w:type="dxa"/>
            <w:tcBorders>
              <w:top w:val="single" w:sz="4" w:space="0" w:color="auto"/>
              <w:left w:val="nil"/>
              <w:bottom w:val="single" w:sz="4" w:space="0" w:color="auto"/>
              <w:right w:val="single" w:sz="4" w:space="0" w:color="auto"/>
            </w:tcBorders>
            <w:shd w:val="clear" w:color="auto" w:fill="auto"/>
            <w:vAlign w:val="center"/>
          </w:tcPr>
          <w:p w:rsidR="00920318" w:rsidRPr="0045091D" w:rsidRDefault="00920318" w:rsidP="00920318">
            <w:pPr>
              <w:jc w:val="center"/>
              <w:rPr>
                <w:color w:val="000000"/>
                <w:szCs w:val="22"/>
              </w:rPr>
            </w:pPr>
            <w:r w:rsidRPr="0045091D">
              <w:rPr>
                <w:color w:val="000000"/>
                <w:szCs w:val="22"/>
              </w:rPr>
              <w:t>1-Dec-05</w:t>
            </w:r>
          </w:p>
        </w:tc>
        <w:tc>
          <w:tcPr>
            <w:tcW w:w="1157" w:type="dxa"/>
            <w:tcBorders>
              <w:top w:val="single" w:sz="4" w:space="0" w:color="auto"/>
              <w:left w:val="nil"/>
              <w:bottom w:val="single" w:sz="4" w:space="0" w:color="auto"/>
              <w:right w:val="single" w:sz="4" w:space="0" w:color="auto"/>
            </w:tcBorders>
            <w:shd w:val="clear" w:color="auto" w:fill="auto"/>
            <w:vAlign w:val="center"/>
          </w:tcPr>
          <w:p w:rsidR="00920318" w:rsidRPr="0045091D" w:rsidRDefault="00920318" w:rsidP="00920318">
            <w:pPr>
              <w:jc w:val="center"/>
              <w:rPr>
                <w:color w:val="000000"/>
                <w:szCs w:val="22"/>
              </w:rPr>
            </w:pPr>
            <w:r w:rsidRPr="0045091D">
              <w:rPr>
                <w:color w:val="000000"/>
                <w:szCs w:val="22"/>
              </w:rPr>
              <w:t>Ford</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0318" w:rsidRPr="0045091D" w:rsidRDefault="00920318" w:rsidP="00920318">
            <w:pPr>
              <w:jc w:val="center"/>
              <w:rPr>
                <w:color w:val="000000"/>
                <w:szCs w:val="22"/>
              </w:rPr>
            </w:pPr>
            <w:r w:rsidRPr="0045091D">
              <w:rPr>
                <w:color w:val="000000"/>
                <w:szCs w:val="22"/>
              </w:rPr>
              <w:t>0.7</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920318" w:rsidRPr="0045091D" w:rsidRDefault="00920318" w:rsidP="00920318">
            <w:pPr>
              <w:jc w:val="center"/>
              <w:rPr>
                <w:szCs w:val="22"/>
              </w:rPr>
            </w:pPr>
            <w:r w:rsidRPr="0045091D">
              <w:rPr>
                <w:szCs w:val="22"/>
              </w:rPr>
              <w:t>67/50</w:t>
            </w:r>
          </w:p>
        </w:tc>
        <w:tc>
          <w:tcPr>
            <w:tcW w:w="1121" w:type="dxa"/>
            <w:tcBorders>
              <w:top w:val="single" w:sz="4" w:space="0" w:color="auto"/>
              <w:left w:val="nil"/>
              <w:bottom w:val="single" w:sz="4" w:space="0" w:color="auto"/>
              <w:right w:val="single" w:sz="4" w:space="0" w:color="auto"/>
            </w:tcBorders>
            <w:vAlign w:val="center"/>
          </w:tcPr>
          <w:p w:rsidR="00920318" w:rsidRPr="0045091D" w:rsidRDefault="00857F4D" w:rsidP="00920318">
            <w:pPr>
              <w:jc w:val="center"/>
              <w:rPr>
                <w:szCs w:val="22"/>
              </w:rPr>
            </w:pPr>
            <w:r w:rsidRPr="0045091D">
              <w:rPr>
                <w:szCs w:val="22"/>
              </w:rPr>
              <w:t xml:space="preserve"> 4 Stroke Rich </w:t>
            </w:r>
            <w:r w:rsidR="00920318" w:rsidRPr="0045091D">
              <w:rPr>
                <w:szCs w:val="22"/>
              </w:rPr>
              <w:t>SI</w:t>
            </w:r>
          </w:p>
        </w:tc>
        <w:tc>
          <w:tcPr>
            <w:tcW w:w="836" w:type="dxa"/>
            <w:tcBorders>
              <w:top w:val="single" w:sz="4" w:space="0" w:color="auto"/>
              <w:left w:val="single" w:sz="4" w:space="0" w:color="auto"/>
              <w:bottom w:val="single" w:sz="4" w:space="0" w:color="auto"/>
              <w:right w:val="single" w:sz="4" w:space="0" w:color="auto"/>
            </w:tcBorders>
            <w:vAlign w:val="center"/>
          </w:tcPr>
          <w:p w:rsidR="00920318" w:rsidRPr="0045091D" w:rsidRDefault="00920318" w:rsidP="00920318">
            <w:pPr>
              <w:jc w:val="center"/>
              <w:rPr>
                <w:szCs w:val="22"/>
              </w:rPr>
            </w:pPr>
            <w:r w:rsidRPr="0045091D">
              <w:rPr>
                <w:szCs w:val="22"/>
              </w:rPr>
              <w:t>Nat Gas</w:t>
            </w:r>
          </w:p>
        </w:tc>
      </w:tr>
    </w:tbl>
    <w:bookmarkEnd w:id="37"/>
    <w:p w:rsidR="00465930" w:rsidRPr="00465930" w:rsidRDefault="00465930" w:rsidP="00A9715F">
      <w:pPr>
        <w:spacing w:before="240" w:after="120"/>
      </w:pPr>
      <w:r w:rsidRPr="00465930">
        <w:rPr>
          <w:b/>
          <w:u w:val="single"/>
        </w:rPr>
        <w:t>Essential Potential to Emit (PTE) Parameters</w:t>
      </w:r>
    </w:p>
    <w:p w:rsidR="00465930" w:rsidRPr="0045091D" w:rsidRDefault="00465930" w:rsidP="004B29DC">
      <w:pPr>
        <w:spacing w:after="120"/>
        <w:ind w:left="360" w:hanging="360"/>
      </w:pPr>
      <w:r w:rsidRPr="00B24CDF">
        <w:rPr>
          <w:b/>
        </w:rPr>
        <w:t>D.1.</w:t>
      </w:r>
      <w:r w:rsidRPr="00B24CDF">
        <w:rPr>
          <w:b/>
        </w:rPr>
        <w:tab/>
      </w:r>
      <w:bookmarkStart w:id="38" w:name="_Hlk488668914"/>
      <w:r w:rsidRPr="0045091D">
        <w:t xml:space="preserve">Hours of Operation.  The stationary reciprocating internal combustion engines (powering emergency generators) </w:t>
      </w:r>
      <w:r w:rsidR="002756A9" w:rsidRPr="0045091D">
        <w:t xml:space="preserve">must </w:t>
      </w:r>
      <w:r w:rsidRPr="0045091D">
        <w:t xml:space="preserve">operate in accordance with the definition of </w:t>
      </w:r>
      <w:r w:rsidRPr="0045091D">
        <w:rPr>
          <w:szCs w:val="22"/>
        </w:rPr>
        <w:t xml:space="preserve">emergency stationary internal combustion engine in 40 CFR </w:t>
      </w:r>
      <w:r w:rsidR="002756A9" w:rsidRPr="0045091D">
        <w:rPr>
          <w:szCs w:val="22"/>
        </w:rPr>
        <w:t>63.6675.</w:t>
      </w:r>
      <w:r w:rsidRPr="0045091D">
        <w:rPr>
          <w:szCs w:val="22"/>
        </w:rPr>
        <w:t xml:space="preserve">  Operation of 100 hours per year is per engine for maintenance and testing, emergency demand response, and operation in non-emergency situations</w:t>
      </w:r>
      <w:r w:rsidR="002756A9" w:rsidRPr="0045091D">
        <w:rPr>
          <w:szCs w:val="22"/>
        </w:rPr>
        <w:t xml:space="preserve"> up to 50 hours per year (counts toward the 100 hours).</w:t>
      </w:r>
      <w:r w:rsidRPr="0045091D">
        <w:rPr>
          <w:szCs w:val="22"/>
        </w:rPr>
        <w:t xml:space="preserve">  Emergency operation is not limited.  </w:t>
      </w:r>
      <w:r w:rsidR="002756A9" w:rsidRPr="0045091D">
        <w:rPr>
          <w:szCs w:val="22"/>
        </w:rPr>
        <w:t xml:space="preserve">If the engine is not operated according to the requirements in 40 CFR 63.6640(f), the engine will not be considered an emergency engine under this subpart and must meet all requirements for non-emergency engines.  </w:t>
      </w:r>
      <w:r w:rsidRPr="0045091D">
        <w:rPr>
          <w:szCs w:val="22"/>
        </w:rPr>
        <w:t>Rec</w:t>
      </w:r>
      <w:r w:rsidRPr="0045091D">
        <w:t xml:space="preserve">ords of hours of operation for each stationary reciprocating internal combustion engine </w:t>
      </w:r>
      <w:r w:rsidR="00D50815" w:rsidRPr="0045091D">
        <w:t>including how many hours are spent for emergency operation and what classified the operation as emergency,</w:t>
      </w:r>
      <w:r w:rsidRPr="0045091D">
        <w:t xml:space="preserve"> </w:t>
      </w:r>
      <w:r w:rsidR="00D50815" w:rsidRPr="0045091D">
        <w:t xml:space="preserve">and how many hours are spent for non-emergency operation </w:t>
      </w:r>
      <w:r w:rsidR="00E9328A" w:rsidRPr="0045091D">
        <w:t xml:space="preserve">shall be maintained </w:t>
      </w:r>
      <w:r w:rsidRPr="0045091D">
        <w:t>and available for Department inspection.  [Rules 62-4.070(3)</w:t>
      </w:r>
      <w:r w:rsidR="002756A9" w:rsidRPr="0045091D">
        <w:t>,</w:t>
      </w:r>
      <w:r w:rsidRPr="0045091D">
        <w:t xml:space="preserve"> </w:t>
      </w:r>
      <w:r w:rsidR="002756A9" w:rsidRPr="0045091D">
        <w:t xml:space="preserve">62-204.800(11)(b)82, </w:t>
      </w:r>
      <w:r w:rsidRPr="0045091D">
        <w:t>and 62</w:t>
      </w:r>
      <w:r w:rsidR="00F522B7" w:rsidRPr="0045091D">
        <w:t>-</w:t>
      </w:r>
      <w:r w:rsidRPr="0045091D">
        <w:t>210.200(PTE), F.A.C.</w:t>
      </w:r>
      <w:r w:rsidR="002756A9" w:rsidRPr="0045091D">
        <w:t xml:space="preserve">; </w:t>
      </w:r>
      <w:r w:rsidR="00E9328A" w:rsidRPr="0045091D">
        <w:t xml:space="preserve">40 CFR 63.6640(f), 63.6655(f), </w:t>
      </w:r>
      <w:r w:rsidR="002756A9" w:rsidRPr="0045091D">
        <w:t>and 63.6675</w:t>
      </w:r>
      <w:r w:rsidRPr="0045091D">
        <w:t>]</w:t>
      </w:r>
      <w:bookmarkEnd w:id="38"/>
    </w:p>
    <w:p w:rsidR="00465930" w:rsidRPr="0045091D" w:rsidRDefault="00465930" w:rsidP="004B4ACC">
      <w:pPr>
        <w:spacing w:after="120"/>
        <w:ind w:left="360" w:hanging="360"/>
        <w:rPr>
          <w:szCs w:val="22"/>
        </w:rPr>
      </w:pPr>
      <w:r w:rsidRPr="0045091D">
        <w:rPr>
          <w:b/>
          <w:bCs/>
          <w:szCs w:val="22"/>
        </w:rPr>
        <w:t>D.2.</w:t>
      </w:r>
      <w:r w:rsidRPr="0045091D">
        <w:rPr>
          <w:b/>
          <w:bCs/>
          <w:szCs w:val="22"/>
        </w:rPr>
        <w:tab/>
      </w:r>
      <w:r w:rsidRPr="0045091D">
        <w:t>Engine Startup.  During periods of startup the owner or operator must minimize the engine's time spent at idle and minimize the engine's startup time to a period needed for the appropriate and safe loading of the engine, not to exceed 30 minutes, after which time the non-startup emission limitations apply.  [</w:t>
      </w:r>
      <w:r w:rsidR="00754B21" w:rsidRPr="0045091D">
        <w:rPr>
          <w:szCs w:val="22"/>
        </w:rPr>
        <w:t>Rule 62</w:t>
      </w:r>
      <w:r w:rsidR="00F522B7" w:rsidRPr="0045091D">
        <w:rPr>
          <w:szCs w:val="22"/>
        </w:rPr>
        <w:t>-</w:t>
      </w:r>
      <w:r w:rsidR="00754B21" w:rsidRPr="0045091D">
        <w:rPr>
          <w:szCs w:val="22"/>
        </w:rPr>
        <w:t xml:space="preserve">204.800(11)(b)82, F.A.C., and </w:t>
      </w:r>
      <w:r w:rsidRPr="0045091D">
        <w:t>40 CFR 63.6625(h)</w:t>
      </w:r>
      <w:r w:rsidR="00754B21" w:rsidRPr="0045091D">
        <w:t>]</w:t>
      </w:r>
    </w:p>
    <w:p w:rsidR="00465930" w:rsidRPr="0045091D" w:rsidRDefault="00465930" w:rsidP="00DF2532">
      <w:pPr>
        <w:spacing w:after="120"/>
        <w:rPr>
          <w:b/>
          <w:bCs/>
          <w:szCs w:val="22"/>
        </w:rPr>
      </w:pPr>
      <w:r w:rsidRPr="0045091D">
        <w:rPr>
          <w:b/>
          <w:szCs w:val="22"/>
        </w:rPr>
        <w:t>Emission Limitations and Operating Requirements</w:t>
      </w:r>
    </w:p>
    <w:p w:rsidR="00465930" w:rsidRPr="0045091D" w:rsidRDefault="00465930" w:rsidP="00465930">
      <w:pPr>
        <w:autoSpaceDE w:val="0"/>
        <w:autoSpaceDN w:val="0"/>
        <w:adjustRightInd w:val="0"/>
        <w:rPr>
          <w:szCs w:val="22"/>
        </w:rPr>
      </w:pPr>
      <w:r w:rsidRPr="0045091D">
        <w:rPr>
          <w:b/>
          <w:szCs w:val="22"/>
        </w:rPr>
        <w:t>D.3</w:t>
      </w:r>
      <w:r w:rsidRPr="0045091D">
        <w:rPr>
          <w:szCs w:val="22"/>
        </w:rPr>
        <w:t>.</w:t>
      </w:r>
      <w:r w:rsidRPr="0045091D">
        <w:rPr>
          <w:szCs w:val="22"/>
        </w:rPr>
        <w:tab/>
        <w:t>Work or Management Practice Standards.</w:t>
      </w:r>
    </w:p>
    <w:p w:rsidR="00465930" w:rsidRPr="0045091D" w:rsidRDefault="00465930" w:rsidP="00D908E6">
      <w:pPr>
        <w:numPr>
          <w:ilvl w:val="1"/>
          <w:numId w:val="36"/>
        </w:numPr>
        <w:autoSpaceDE w:val="0"/>
        <w:autoSpaceDN w:val="0"/>
        <w:adjustRightInd w:val="0"/>
        <w:ind w:left="720"/>
        <w:rPr>
          <w:szCs w:val="22"/>
        </w:rPr>
      </w:pPr>
      <w:r w:rsidRPr="0045091D">
        <w:rPr>
          <w:i/>
          <w:szCs w:val="22"/>
        </w:rPr>
        <w:t>Oil</w:t>
      </w:r>
      <w:r w:rsidRPr="0045091D">
        <w:rPr>
          <w:szCs w:val="22"/>
        </w:rPr>
        <w:t>.  Change oil and filter every 500 hours of operation or annually, whichever comes first.  [</w:t>
      </w:r>
      <w:r w:rsidR="00DF2532" w:rsidRPr="0045091D">
        <w:rPr>
          <w:szCs w:val="22"/>
        </w:rPr>
        <w:t>Rule 62</w:t>
      </w:r>
      <w:r w:rsidR="004B29DC" w:rsidRPr="0045091D">
        <w:rPr>
          <w:szCs w:val="22"/>
        </w:rPr>
        <w:t>-</w:t>
      </w:r>
      <w:r w:rsidR="00DF2532" w:rsidRPr="0045091D">
        <w:rPr>
          <w:szCs w:val="22"/>
        </w:rPr>
        <w:t xml:space="preserve">204.800(11)(b)82, F.A.C., </w:t>
      </w:r>
      <w:r w:rsidRPr="0045091D">
        <w:rPr>
          <w:szCs w:val="22"/>
        </w:rPr>
        <w:t>40 CFR 63.6603(a) &amp; Table 2d4.a.]</w:t>
      </w:r>
    </w:p>
    <w:p w:rsidR="00465930" w:rsidRPr="0045091D" w:rsidRDefault="00465930" w:rsidP="00D908E6">
      <w:pPr>
        <w:numPr>
          <w:ilvl w:val="1"/>
          <w:numId w:val="36"/>
        </w:numPr>
        <w:autoSpaceDE w:val="0"/>
        <w:autoSpaceDN w:val="0"/>
        <w:adjustRightInd w:val="0"/>
        <w:ind w:left="720"/>
        <w:rPr>
          <w:szCs w:val="22"/>
        </w:rPr>
      </w:pPr>
      <w:r w:rsidRPr="0045091D">
        <w:rPr>
          <w:i/>
          <w:szCs w:val="22"/>
        </w:rPr>
        <w:t>Air Cleaner</w:t>
      </w:r>
      <w:r w:rsidRPr="0045091D">
        <w:rPr>
          <w:szCs w:val="22"/>
        </w:rPr>
        <w:t>.  Inspect air cleaner every 1,000 hours of operation or annually, whichever comes first</w:t>
      </w:r>
      <w:bookmarkStart w:id="39" w:name="_Hlk488669117"/>
      <w:r w:rsidR="0047112F" w:rsidRPr="0045091D">
        <w:rPr>
          <w:szCs w:val="22"/>
        </w:rPr>
        <w:t>,</w:t>
      </w:r>
      <w:r w:rsidR="00A31885" w:rsidRPr="0045091D">
        <w:rPr>
          <w:szCs w:val="22"/>
        </w:rPr>
        <w:t xml:space="preserve"> and replace as necessary</w:t>
      </w:r>
      <w:r w:rsidRPr="0045091D">
        <w:rPr>
          <w:szCs w:val="22"/>
        </w:rPr>
        <w:t>.  [</w:t>
      </w:r>
      <w:r w:rsidR="0047112F" w:rsidRPr="0045091D">
        <w:rPr>
          <w:szCs w:val="22"/>
        </w:rPr>
        <w:t xml:space="preserve">Rule 62-204.800(11)(b)82, F.A.C.; </w:t>
      </w:r>
      <w:r w:rsidRPr="0045091D">
        <w:rPr>
          <w:szCs w:val="22"/>
        </w:rPr>
        <w:t>40 CFR 63.6603(a) &amp; Table 2d4.b.]</w:t>
      </w:r>
      <w:bookmarkEnd w:id="39"/>
    </w:p>
    <w:p w:rsidR="00465930" w:rsidRPr="0045091D" w:rsidRDefault="00465930" w:rsidP="00D908E6">
      <w:pPr>
        <w:numPr>
          <w:ilvl w:val="1"/>
          <w:numId w:val="36"/>
        </w:numPr>
        <w:autoSpaceDE w:val="0"/>
        <w:autoSpaceDN w:val="0"/>
        <w:adjustRightInd w:val="0"/>
        <w:ind w:left="720"/>
        <w:rPr>
          <w:rFonts w:eastAsia="Calibri"/>
          <w:szCs w:val="22"/>
        </w:rPr>
      </w:pPr>
      <w:r w:rsidRPr="0045091D">
        <w:rPr>
          <w:i/>
          <w:szCs w:val="22"/>
        </w:rPr>
        <w:t>Hoses and Belts</w:t>
      </w:r>
      <w:r w:rsidRPr="0045091D">
        <w:rPr>
          <w:szCs w:val="22"/>
        </w:rPr>
        <w:t>.  Inspect all hoses and belts every 500 hours of operation or annually, whichever comes first, and replace as necessary.  [</w:t>
      </w:r>
      <w:r w:rsidR="00DF2532" w:rsidRPr="0045091D">
        <w:rPr>
          <w:szCs w:val="22"/>
        </w:rPr>
        <w:t>Rule 62</w:t>
      </w:r>
      <w:r w:rsidR="004B29DC" w:rsidRPr="0045091D">
        <w:rPr>
          <w:szCs w:val="22"/>
        </w:rPr>
        <w:t>-</w:t>
      </w:r>
      <w:r w:rsidR="00DF2532" w:rsidRPr="0045091D">
        <w:rPr>
          <w:szCs w:val="22"/>
        </w:rPr>
        <w:t xml:space="preserve">204.800(11)(b)82, F.A.C., </w:t>
      </w:r>
      <w:r w:rsidRPr="0045091D">
        <w:rPr>
          <w:szCs w:val="22"/>
        </w:rPr>
        <w:t>40 CFR 63.6603(a) &amp; Table 2d4.c.]</w:t>
      </w:r>
    </w:p>
    <w:p w:rsidR="00465930" w:rsidRPr="0045091D" w:rsidRDefault="00465930" w:rsidP="00D908E6">
      <w:pPr>
        <w:numPr>
          <w:ilvl w:val="1"/>
          <w:numId w:val="36"/>
        </w:numPr>
        <w:ind w:left="720"/>
        <w:rPr>
          <w:rFonts w:ascii="Calibri" w:eastAsia="Calibri" w:hAnsi="Calibri"/>
          <w:szCs w:val="22"/>
        </w:rPr>
      </w:pPr>
      <w:r w:rsidRPr="0045091D">
        <w:rPr>
          <w:i/>
          <w:szCs w:val="22"/>
        </w:rPr>
        <w:t>Operation and Maintenance</w:t>
      </w:r>
      <w:r w:rsidRPr="0045091D">
        <w:rPr>
          <w:szCs w:val="22"/>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w:t>
      </w:r>
      <w:r w:rsidR="00DF2532" w:rsidRPr="0045091D">
        <w:rPr>
          <w:szCs w:val="22"/>
        </w:rPr>
        <w:t>Rule 62</w:t>
      </w:r>
      <w:r w:rsidR="004B29DC" w:rsidRPr="0045091D">
        <w:rPr>
          <w:szCs w:val="22"/>
        </w:rPr>
        <w:t>-</w:t>
      </w:r>
      <w:r w:rsidR="00DF2532" w:rsidRPr="0045091D">
        <w:rPr>
          <w:szCs w:val="22"/>
        </w:rPr>
        <w:t xml:space="preserve">204.800(11)(b)82, F.A.C., </w:t>
      </w:r>
      <w:r w:rsidRPr="0045091D">
        <w:rPr>
          <w:szCs w:val="22"/>
        </w:rPr>
        <w:t>40 CFR 63.6625(e), 63.6640(a) &amp; Table 6.9.a.]</w:t>
      </w:r>
    </w:p>
    <w:p w:rsidR="00465930" w:rsidRPr="0047112F" w:rsidRDefault="00465930" w:rsidP="0028659F">
      <w:pPr>
        <w:numPr>
          <w:ilvl w:val="1"/>
          <w:numId w:val="36"/>
        </w:numPr>
        <w:spacing w:after="120"/>
        <w:ind w:left="720"/>
        <w:rPr>
          <w:rFonts w:eastAsia="Calibri"/>
          <w:szCs w:val="22"/>
        </w:rPr>
      </w:pPr>
      <w:r w:rsidRPr="00B24CDF">
        <w:rPr>
          <w:i/>
          <w:szCs w:val="22"/>
        </w:rPr>
        <w:t>Oil Analysis</w:t>
      </w:r>
      <w:r w:rsidRPr="00B24CDF">
        <w:rPr>
          <w:szCs w:val="22"/>
        </w:rPr>
        <w:t xml:space="preserve">.  The owner or operator has the option of using oil analysis to extend the change requirement.  The oil analysis must be performed at the same frequency </w:t>
      </w:r>
      <w:r w:rsidR="00124A9A" w:rsidRPr="00B24CDF">
        <w:rPr>
          <w:szCs w:val="22"/>
        </w:rPr>
        <w:t xml:space="preserve">as </w:t>
      </w:r>
      <w:r w:rsidRPr="00B24CDF">
        <w:rPr>
          <w:szCs w:val="22"/>
        </w:rPr>
        <w:t xml:space="preserve">specified for </w:t>
      </w:r>
      <w:r w:rsidR="00AD5837" w:rsidRPr="00B24CDF">
        <w:rPr>
          <w:szCs w:val="22"/>
        </w:rPr>
        <w:t xml:space="preserve">changing the oil in </w:t>
      </w:r>
      <w:bookmarkStart w:id="40" w:name="_Hlk480976310"/>
      <w:r w:rsidR="00AD5837" w:rsidRPr="00B24CDF">
        <w:rPr>
          <w:szCs w:val="22"/>
        </w:rPr>
        <w:t>Table 2d to this subpart</w:t>
      </w:r>
      <w:bookmarkEnd w:id="40"/>
      <w:r w:rsidR="00822FB9" w:rsidRPr="00B24CDF">
        <w:rPr>
          <w:szCs w:val="22"/>
        </w:rPr>
        <w:t>.</w:t>
      </w:r>
      <w:r w:rsidRPr="00B24CDF">
        <w:rPr>
          <w:szCs w:val="22"/>
        </w:rPr>
        <w:t xml:space="preserve"> </w:t>
      </w:r>
      <w:r w:rsidR="00822FB9" w:rsidRPr="00B24CDF">
        <w:rPr>
          <w:szCs w:val="22"/>
        </w:rPr>
        <w:t xml:space="preserve"> </w:t>
      </w:r>
      <w:r w:rsidRPr="00B24CDF">
        <w:rPr>
          <w:szCs w:val="22"/>
        </w:rPr>
        <w:t>The analysis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w:t>
      </w:r>
      <w:r w:rsidRPr="00B24CDF">
        <w:rPr>
          <w:szCs w:val="22"/>
          <w:u w:val="double"/>
        </w:rPr>
        <w:t xml:space="preserve"> </w:t>
      </w:r>
      <w:r w:rsidRPr="00B24CDF">
        <w:rPr>
          <w:szCs w:val="22"/>
        </w:rPr>
        <w:t>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r w:rsidR="00DF2532" w:rsidRPr="00B24CDF">
        <w:rPr>
          <w:szCs w:val="22"/>
        </w:rPr>
        <w:t>Rule 62</w:t>
      </w:r>
      <w:r w:rsidR="004B29DC" w:rsidRPr="00B24CDF">
        <w:rPr>
          <w:szCs w:val="22"/>
        </w:rPr>
        <w:t>-</w:t>
      </w:r>
      <w:r w:rsidR="00DF2532" w:rsidRPr="00B24CDF">
        <w:rPr>
          <w:szCs w:val="22"/>
        </w:rPr>
        <w:t xml:space="preserve">204.800(11)(b)82, F.A.C., and </w:t>
      </w:r>
      <w:r w:rsidRPr="00B24CDF">
        <w:rPr>
          <w:szCs w:val="22"/>
        </w:rPr>
        <w:t>40 CFR 63.6625(i)]</w:t>
      </w:r>
    </w:p>
    <w:p w:rsidR="0047112F" w:rsidRPr="0045091D" w:rsidRDefault="0047112F" w:rsidP="0028659F">
      <w:pPr>
        <w:numPr>
          <w:ilvl w:val="1"/>
          <w:numId w:val="36"/>
        </w:numPr>
        <w:spacing w:after="120"/>
        <w:ind w:left="720"/>
        <w:rPr>
          <w:rFonts w:eastAsia="Calibri"/>
          <w:szCs w:val="22"/>
        </w:rPr>
      </w:pPr>
      <w:bookmarkStart w:id="41" w:name="_Hlk488669185"/>
      <w:r w:rsidRPr="0045091D">
        <w:rPr>
          <w:i/>
          <w:szCs w:val="22"/>
        </w:rPr>
        <w:t>Hour Meter</w:t>
      </w:r>
      <w:r w:rsidRPr="0045091D">
        <w:rPr>
          <w:rFonts w:eastAsia="Calibri"/>
          <w:szCs w:val="22"/>
        </w:rPr>
        <w:t>.  a non-resettable hour meter must be installed if one is not already installed.  [Rule 62-204.800(11)(b)82, F.A.C., and 40 CFR 63.6625(</w:t>
      </w:r>
      <w:r w:rsidR="002756A9" w:rsidRPr="0045091D">
        <w:rPr>
          <w:rFonts w:eastAsia="Calibri"/>
          <w:szCs w:val="22"/>
        </w:rPr>
        <w:t>f</w:t>
      </w:r>
      <w:r w:rsidRPr="0045091D">
        <w:rPr>
          <w:rFonts w:eastAsia="Calibri"/>
          <w:szCs w:val="22"/>
        </w:rPr>
        <w:t>)]</w:t>
      </w:r>
      <w:bookmarkEnd w:id="41"/>
    </w:p>
    <w:p w:rsidR="00465930" w:rsidRPr="0047112F" w:rsidRDefault="00465930" w:rsidP="00465930">
      <w:pPr>
        <w:tabs>
          <w:tab w:val="left" w:pos="0"/>
        </w:tabs>
        <w:suppressAutoHyphens/>
        <w:spacing w:after="120"/>
        <w:rPr>
          <w:b/>
          <w:u w:val="single"/>
        </w:rPr>
      </w:pPr>
      <w:r w:rsidRPr="0047112F">
        <w:rPr>
          <w:b/>
          <w:u w:val="single"/>
        </w:rPr>
        <w:t>Compliance</w:t>
      </w:r>
    </w:p>
    <w:p w:rsidR="00465930" w:rsidRPr="0047112F" w:rsidRDefault="00465930" w:rsidP="00124A9A">
      <w:pPr>
        <w:autoSpaceDE w:val="0"/>
        <w:autoSpaceDN w:val="0"/>
        <w:adjustRightInd w:val="0"/>
        <w:spacing w:after="60"/>
        <w:rPr>
          <w:szCs w:val="22"/>
        </w:rPr>
      </w:pPr>
      <w:r w:rsidRPr="0047112F">
        <w:rPr>
          <w:b/>
          <w:szCs w:val="22"/>
        </w:rPr>
        <w:t>D.4.</w:t>
      </w:r>
      <w:r w:rsidRPr="0047112F">
        <w:rPr>
          <w:b/>
          <w:szCs w:val="22"/>
        </w:rPr>
        <w:tab/>
      </w:r>
      <w:r w:rsidRPr="0047112F">
        <w:rPr>
          <w:szCs w:val="22"/>
          <w:u w:val="single"/>
        </w:rPr>
        <w:t>Continuous Compliance</w:t>
      </w:r>
      <w:r w:rsidRPr="0047112F">
        <w:rPr>
          <w:szCs w:val="22"/>
        </w:rPr>
        <w:t>.  At all times, this unit:</w:t>
      </w:r>
    </w:p>
    <w:p w:rsidR="00465930" w:rsidRPr="0047112F" w:rsidRDefault="00465930" w:rsidP="00D908E6">
      <w:pPr>
        <w:numPr>
          <w:ilvl w:val="0"/>
          <w:numId w:val="38"/>
        </w:numPr>
        <w:autoSpaceDE w:val="0"/>
        <w:autoSpaceDN w:val="0"/>
        <w:adjustRightInd w:val="0"/>
        <w:ind w:left="720"/>
        <w:rPr>
          <w:szCs w:val="22"/>
        </w:rPr>
      </w:pPr>
      <w:r w:rsidRPr="0047112F">
        <w:rPr>
          <w:szCs w:val="22"/>
        </w:rPr>
        <w:t xml:space="preserve">Must be in compliance with the operating limitations in this section. </w:t>
      </w:r>
    </w:p>
    <w:p w:rsidR="00465930" w:rsidRPr="00B24CDF" w:rsidRDefault="00465930" w:rsidP="00D908E6">
      <w:pPr>
        <w:numPr>
          <w:ilvl w:val="0"/>
          <w:numId w:val="38"/>
        </w:numPr>
        <w:autoSpaceDE w:val="0"/>
        <w:autoSpaceDN w:val="0"/>
        <w:adjustRightInd w:val="0"/>
        <w:ind w:left="720"/>
        <w:rPr>
          <w:szCs w:val="22"/>
        </w:rPr>
      </w:pPr>
      <w:r w:rsidRPr="00B24CDF">
        <w:rPr>
          <w:rFonts w:eastAsia="Calibri"/>
          <w:szCs w:val="22"/>
        </w:rPr>
        <w:t>Must be operated and maintained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465930" w:rsidRPr="00B24CDF" w:rsidRDefault="00465930" w:rsidP="00465930">
      <w:pPr>
        <w:autoSpaceDE w:val="0"/>
        <w:autoSpaceDN w:val="0"/>
        <w:adjustRightInd w:val="0"/>
        <w:ind w:left="360"/>
        <w:rPr>
          <w:szCs w:val="22"/>
        </w:rPr>
      </w:pPr>
      <w:r w:rsidRPr="00B24CDF">
        <w:rPr>
          <w:szCs w:val="22"/>
        </w:rPr>
        <w:t>[</w:t>
      </w:r>
      <w:r w:rsidR="00DF2532" w:rsidRPr="00B24CDF">
        <w:rPr>
          <w:szCs w:val="22"/>
        </w:rPr>
        <w:t>Rule 62</w:t>
      </w:r>
      <w:r w:rsidR="004B29DC" w:rsidRPr="00B24CDF">
        <w:rPr>
          <w:szCs w:val="22"/>
        </w:rPr>
        <w:t>-</w:t>
      </w:r>
      <w:r w:rsidR="00DF2532" w:rsidRPr="00B24CDF">
        <w:rPr>
          <w:szCs w:val="22"/>
        </w:rPr>
        <w:t xml:space="preserve">204.800(11)(b)82, F.A.C., and </w:t>
      </w:r>
      <w:r w:rsidRPr="00B24CDF">
        <w:rPr>
          <w:szCs w:val="22"/>
        </w:rPr>
        <w:t>40 CFR 63.6605]</w:t>
      </w:r>
    </w:p>
    <w:p w:rsidR="00465930" w:rsidRPr="00B24CDF" w:rsidRDefault="00465930" w:rsidP="00465930">
      <w:pPr>
        <w:tabs>
          <w:tab w:val="left" w:pos="0"/>
        </w:tabs>
        <w:suppressAutoHyphens/>
        <w:spacing w:before="120" w:after="120"/>
        <w:rPr>
          <w:b/>
          <w:u w:val="single"/>
        </w:rPr>
      </w:pPr>
      <w:r w:rsidRPr="00B24CDF">
        <w:rPr>
          <w:b/>
          <w:u w:val="single"/>
        </w:rPr>
        <w:t>Recordkeeping Requirements</w:t>
      </w:r>
    </w:p>
    <w:p w:rsidR="00465930" w:rsidRPr="00B24CDF" w:rsidRDefault="00465930" w:rsidP="00A9715F">
      <w:pPr>
        <w:tabs>
          <w:tab w:val="left" w:pos="270"/>
          <w:tab w:val="left" w:pos="360"/>
        </w:tabs>
        <w:suppressAutoHyphens/>
        <w:spacing w:after="120"/>
        <w:ind w:left="360" w:hanging="360"/>
      </w:pPr>
      <w:r w:rsidRPr="00B24CDF">
        <w:rPr>
          <w:b/>
        </w:rPr>
        <w:t>D.5.</w:t>
      </w:r>
      <w:r w:rsidRPr="00B24CDF">
        <w:rPr>
          <w:b/>
        </w:rPr>
        <w:tab/>
      </w:r>
      <w:r w:rsidRPr="00B24CDF">
        <w:rPr>
          <w:u w:val="single"/>
        </w:rPr>
        <w:t>Maintenance Records</w:t>
      </w:r>
      <w:r w:rsidRPr="00B24CDF">
        <w:rPr>
          <w:i/>
        </w:rPr>
        <w:t>.</w:t>
      </w:r>
      <w:r w:rsidRPr="00B24CDF">
        <w:t xml:space="preserve">  The owner or operator must keep records of the maintenance conducted on this unit in order to demonstrate that it is operated and maintained according to their own maintenance plan.  [</w:t>
      </w:r>
      <w:r w:rsidR="00DF2532" w:rsidRPr="00B24CDF">
        <w:rPr>
          <w:szCs w:val="22"/>
        </w:rPr>
        <w:t>Rule 62</w:t>
      </w:r>
      <w:r w:rsidR="004B29DC" w:rsidRPr="00B24CDF">
        <w:rPr>
          <w:szCs w:val="22"/>
        </w:rPr>
        <w:t>-</w:t>
      </w:r>
      <w:r w:rsidR="00DF2532" w:rsidRPr="00B24CDF">
        <w:rPr>
          <w:szCs w:val="22"/>
        </w:rPr>
        <w:t xml:space="preserve">204.800(11)(b)82, F.A.C., and </w:t>
      </w:r>
      <w:r w:rsidRPr="00B24CDF">
        <w:t>40 CFR 63.6655(e)]</w:t>
      </w:r>
    </w:p>
    <w:p w:rsidR="00465930" w:rsidRPr="00B24CDF" w:rsidRDefault="00465930" w:rsidP="00465930">
      <w:pPr>
        <w:tabs>
          <w:tab w:val="left" w:pos="0"/>
        </w:tabs>
        <w:suppressAutoHyphens/>
        <w:spacing w:before="120"/>
      </w:pPr>
      <w:r w:rsidRPr="00B24CDF">
        <w:rPr>
          <w:b/>
        </w:rPr>
        <w:t>D.6</w:t>
      </w:r>
      <w:r w:rsidRPr="00B24CDF">
        <w:rPr>
          <w:b/>
        </w:rPr>
        <w:tab/>
      </w:r>
      <w:r w:rsidRPr="00B24CDF">
        <w:rPr>
          <w:u w:val="single"/>
        </w:rPr>
        <w:t>Record Retention</w:t>
      </w:r>
      <w:r w:rsidRPr="00B24CDF">
        <w:rPr>
          <w:i/>
        </w:rPr>
        <w:t xml:space="preserve">.  </w:t>
      </w:r>
    </w:p>
    <w:p w:rsidR="00465930" w:rsidRPr="00B24CDF" w:rsidRDefault="00465930" w:rsidP="0040679B">
      <w:pPr>
        <w:suppressAutoHyphens/>
        <w:spacing w:before="120"/>
        <w:ind w:left="720" w:hanging="360"/>
        <w:rPr>
          <w:i/>
        </w:rPr>
      </w:pPr>
      <w:r w:rsidRPr="00B24CDF">
        <w:t>a.</w:t>
      </w:r>
      <w:r w:rsidRPr="00B24CDF">
        <w:tab/>
        <w:t>The owner or operator must keep records in a suitable and readily available form for expeditious reviews.</w:t>
      </w:r>
    </w:p>
    <w:p w:rsidR="00465930" w:rsidRPr="00B24CDF" w:rsidRDefault="00465930" w:rsidP="00D908E6">
      <w:pPr>
        <w:numPr>
          <w:ilvl w:val="0"/>
          <w:numId w:val="37"/>
        </w:numPr>
        <w:suppressAutoHyphens/>
        <w:ind w:left="720"/>
      </w:pPr>
      <w:r w:rsidRPr="00B24CDF">
        <w:t>The owner or operator must keep each record readily accessible in hard copy or electronic form for at least 5 years after the date of each occurrence, measurement, maintenance, corrective action, report, or record.</w:t>
      </w:r>
    </w:p>
    <w:p w:rsidR="00465930" w:rsidRPr="00B24CDF" w:rsidRDefault="00465930" w:rsidP="00DF2532">
      <w:pPr>
        <w:tabs>
          <w:tab w:val="left" w:pos="0"/>
        </w:tabs>
        <w:suppressAutoHyphens/>
        <w:ind w:left="360"/>
      </w:pPr>
      <w:r w:rsidRPr="00B24CDF">
        <w:t>[</w:t>
      </w:r>
      <w:r w:rsidR="00DF2532" w:rsidRPr="00B24CDF">
        <w:rPr>
          <w:szCs w:val="22"/>
        </w:rPr>
        <w:t>Rule 62</w:t>
      </w:r>
      <w:r w:rsidR="004B29DC" w:rsidRPr="00B24CDF">
        <w:rPr>
          <w:szCs w:val="22"/>
        </w:rPr>
        <w:t>-</w:t>
      </w:r>
      <w:r w:rsidR="00DF2532" w:rsidRPr="00B24CDF">
        <w:rPr>
          <w:szCs w:val="22"/>
        </w:rPr>
        <w:t xml:space="preserve">204.800(11)(b)82, F.A.C., </w:t>
      </w:r>
      <w:r w:rsidRPr="00B24CDF">
        <w:t>40 CFR 63.6660 and 40 CFR 63.10(b)(1)]</w:t>
      </w:r>
    </w:p>
    <w:p w:rsidR="00465930" w:rsidRPr="00B24CDF" w:rsidRDefault="00465930" w:rsidP="00465930">
      <w:pPr>
        <w:tabs>
          <w:tab w:val="left" w:pos="0"/>
        </w:tabs>
        <w:suppressAutoHyphens/>
        <w:spacing w:before="120" w:after="120"/>
        <w:rPr>
          <w:b/>
          <w:u w:val="single"/>
        </w:rPr>
      </w:pPr>
      <w:r w:rsidRPr="00B24CDF">
        <w:rPr>
          <w:b/>
          <w:u w:val="single"/>
        </w:rPr>
        <w:t>General Provisions</w:t>
      </w:r>
    </w:p>
    <w:p w:rsidR="00465930" w:rsidRDefault="00465930" w:rsidP="00A9715F">
      <w:pPr>
        <w:spacing w:after="120"/>
        <w:ind w:left="360" w:hanging="360"/>
        <w:rPr>
          <w:rFonts w:eastAsia="Calibri"/>
          <w:szCs w:val="22"/>
        </w:rPr>
      </w:pPr>
      <w:r w:rsidRPr="00465930">
        <w:rPr>
          <w:rFonts w:eastAsia="Calibri"/>
          <w:b/>
          <w:szCs w:val="22"/>
        </w:rPr>
        <w:t>D.7.</w:t>
      </w:r>
      <w:r w:rsidRPr="00465930">
        <w:rPr>
          <w:rFonts w:eastAsia="Calibri"/>
          <w:b/>
          <w:szCs w:val="22"/>
        </w:rPr>
        <w:tab/>
      </w:r>
      <w:r w:rsidRPr="00465930">
        <w:rPr>
          <w:rFonts w:eastAsia="Calibri"/>
          <w:szCs w:val="22"/>
          <w:u w:val="single"/>
        </w:rPr>
        <w:t>40 CFR 63 Subpart A, General Provisions</w:t>
      </w:r>
      <w:r w:rsidRPr="00465930">
        <w:rPr>
          <w:rFonts w:eastAsia="Calibri"/>
          <w:szCs w:val="22"/>
        </w:rPr>
        <w:t xml:space="preserve">.  These engines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  This engine shall comply with the applicable portions of Appendix 40 NESHAP Subpart A included with this permit, as specified below. </w:t>
      </w:r>
    </w:p>
    <w:tbl>
      <w:tblPr>
        <w:tblW w:w="4810"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3330"/>
        <w:gridCol w:w="6390"/>
      </w:tblGrid>
      <w:tr w:rsidR="003402F8" w:rsidRPr="00465930" w:rsidTr="003B4E9D">
        <w:trPr>
          <w:tblHeader/>
        </w:trPr>
        <w:tc>
          <w:tcPr>
            <w:tcW w:w="1713" w:type="pct"/>
            <w:tcBorders>
              <w:top w:val="single" w:sz="4" w:space="0" w:color="000000"/>
              <w:left w:val="single" w:sz="4" w:space="0" w:color="000000"/>
              <w:bottom w:val="single" w:sz="4" w:space="0" w:color="000000"/>
              <w:right w:val="single" w:sz="4" w:space="0" w:color="000000"/>
            </w:tcBorders>
            <w:vAlign w:val="bottom"/>
            <w:hideMark/>
          </w:tcPr>
          <w:p w:rsidR="003402F8" w:rsidRPr="00465930" w:rsidRDefault="003402F8" w:rsidP="003B4E9D">
            <w:pPr>
              <w:jc w:val="center"/>
              <w:rPr>
                <w:b/>
                <w:bCs/>
                <w:szCs w:val="22"/>
              </w:rPr>
            </w:pPr>
            <w:r w:rsidRPr="00465930">
              <w:rPr>
                <w:b/>
                <w:bCs/>
                <w:szCs w:val="22"/>
              </w:rPr>
              <w:t>General Provisions Citation</w:t>
            </w:r>
          </w:p>
        </w:tc>
        <w:tc>
          <w:tcPr>
            <w:tcW w:w="3287" w:type="pct"/>
            <w:tcBorders>
              <w:top w:val="single" w:sz="4" w:space="0" w:color="000000"/>
              <w:left w:val="single" w:sz="4" w:space="0" w:color="000000"/>
              <w:bottom w:val="single" w:sz="4" w:space="0" w:color="000000"/>
              <w:right w:val="single" w:sz="4" w:space="0" w:color="000000"/>
            </w:tcBorders>
            <w:vAlign w:val="bottom"/>
            <w:hideMark/>
          </w:tcPr>
          <w:p w:rsidR="003402F8" w:rsidRPr="00465930" w:rsidRDefault="003402F8" w:rsidP="003B4E9D">
            <w:pPr>
              <w:jc w:val="center"/>
              <w:rPr>
                <w:b/>
                <w:bCs/>
                <w:szCs w:val="22"/>
              </w:rPr>
            </w:pPr>
            <w:r w:rsidRPr="00465930">
              <w:rPr>
                <w:b/>
                <w:bCs/>
                <w:szCs w:val="22"/>
              </w:rPr>
              <w:t>Subject of Citation</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vAlign w:val="center"/>
            <w:hideMark/>
          </w:tcPr>
          <w:p w:rsidR="003402F8" w:rsidRPr="00465930" w:rsidRDefault="003402F8" w:rsidP="003B4E9D">
            <w:pPr>
              <w:jc w:val="center"/>
              <w:rPr>
                <w:szCs w:val="22"/>
              </w:rPr>
            </w:pPr>
            <w:r w:rsidRPr="00465930">
              <w:rPr>
                <w:szCs w:val="22"/>
              </w:rPr>
              <w:t>§63.1</w:t>
            </w:r>
          </w:p>
        </w:tc>
        <w:tc>
          <w:tcPr>
            <w:tcW w:w="3287" w:type="pct"/>
            <w:tcBorders>
              <w:top w:val="single" w:sz="4" w:space="0" w:color="000000"/>
              <w:left w:val="single" w:sz="4" w:space="0" w:color="000000"/>
              <w:bottom w:val="single" w:sz="4" w:space="0" w:color="000000"/>
              <w:right w:val="single" w:sz="4" w:space="0" w:color="000000"/>
            </w:tcBorders>
            <w:vAlign w:val="center"/>
            <w:hideMark/>
          </w:tcPr>
          <w:p w:rsidR="003402F8" w:rsidRPr="00465930" w:rsidRDefault="003402F8" w:rsidP="003B4E9D">
            <w:pPr>
              <w:rPr>
                <w:szCs w:val="22"/>
              </w:rPr>
            </w:pPr>
            <w:r w:rsidRPr="00465930">
              <w:rPr>
                <w:szCs w:val="22"/>
              </w:rPr>
              <w:t>General applicability of the General Provisions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§63.2</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Definitions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§63.3</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Units and abbreviations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§63.4</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Prohibited activities and circumvention</w:t>
            </w:r>
          </w:p>
        </w:tc>
      </w:tr>
      <w:tr w:rsidR="003402F8" w:rsidRPr="00465930" w:rsidTr="003B4E9D">
        <w:trPr>
          <w:trHeight w:val="149"/>
        </w:trPr>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§63.5</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tabs>
                <w:tab w:val="center" w:pos="4320"/>
                <w:tab w:val="right" w:pos="8640"/>
              </w:tabs>
              <w:rPr>
                <w:szCs w:val="22"/>
              </w:rPr>
            </w:pPr>
            <w:r w:rsidRPr="00465930">
              <w:rPr>
                <w:szCs w:val="22"/>
              </w:rPr>
              <w:t>Construction and reconstruction</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§63.6(a)</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Applicability</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§63.9(i)</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Adjustment of submittal deadlines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§63.9(j)</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Change in previous information</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§63.10(a)</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Administrative provisions for recordkeeping/reporting</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§63.10(b)(1)</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tabs>
                <w:tab w:val="center" w:pos="4320"/>
                <w:tab w:val="right" w:pos="8640"/>
              </w:tabs>
              <w:rPr>
                <w:szCs w:val="22"/>
              </w:rPr>
            </w:pPr>
            <w:r w:rsidRPr="00465930">
              <w:rPr>
                <w:szCs w:val="22"/>
              </w:rPr>
              <w:t>Record retention</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§63.10(b)(2)(vi)–(xi)</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Records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§63.10(b)(2)(xii)</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Record when under waiver</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§63.10(b)(2)(xiv)</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Records of supporting documentation</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§63.10(b)(3)</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Records of applicability determination</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§63.10(d)(1)</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General reporting requirements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§63.10(d)(4)</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Progress Reports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§63.10(f)</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Waiver for recordkeeping/reporting</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§63.12</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State authority and delegations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§63.13</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Addresses</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§63.14</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Incorporation by reference</w:t>
            </w:r>
          </w:p>
        </w:tc>
      </w:tr>
      <w:tr w:rsidR="003402F8" w:rsidRPr="00465930" w:rsidTr="003B4E9D">
        <w:tc>
          <w:tcPr>
            <w:tcW w:w="1713"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jc w:val="center"/>
              <w:rPr>
                <w:szCs w:val="22"/>
              </w:rPr>
            </w:pPr>
            <w:r w:rsidRPr="00465930">
              <w:rPr>
                <w:szCs w:val="22"/>
              </w:rPr>
              <w:t>§63.15</w:t>
            </w:r>
          </w:p>
        </w:tc>
        <w:tc>
          <w:tcPr>
            <w:tcW w:w="3287" w:type="pct"/>
            <w:tcBorders>
              <w:top w:val="single" w:sz="4" w:space="0" w:color="000000"/>
              <w:left w:val="single" w:sz="4" w:space="0" w:color="000000"/>
              <w:bottom w:val="single" w:sz="4" w:space="0" w:color="000000"/>
              <w:right w:val="single" w:sz="4" w:space="0" w:color="000000"/>
            </w:tcBorders>
            <w:hideMark/>
          </w:tcPr>
          <w:p w:rsidR="003402F8" w:rsidRPr="00465930" w:rsidRDefault="003402F8" w:rsidP="003B4E9D">
            <w:pPr>
              <w:rPr>
                <w:szCs w:val="22"/>
              </w:rPr>
            </w:pPr>
            <w:r w:rsidRPr="00465930">
              <w:rPr>
                <w:szCs w:val="22"/>
              </w:rPr>
              <w:t>Availability of information</w:t>
            </w:r>
          </w:p>
        </w:tc>
      </w:tr>
    </w:tbl>
    <w:p w:rsidR="003402F8" w:rsidRPr="00B24CDF" w:rsidRDefault="00884E73" w:rsidP="00A9715F">
      <w:pPr>
        <w:spacing w:after="120"/>
        <w:ind w:left="360" w:hanging="360"/>
        <w:rPr>
          <w:rFonts w:eastAsia="Calibri"/>
          <w:sz w:val="20"/>
        </w:rPr>
      </w:pPr>
      <w:hyperlink w:anchor="TableOfContents" w:history="1">
        <w:r w:rsidR="002D258F" w:rsidRPr="00B24CDF">
          <w:rPr>
            <w:rFonts w:ascii="Arial" w:hAnsi="Arial" w:cs="Arial"/>
            <w:noProof/>
            <w:color w:val="0000FF"/>
            <w:sz w:val="20"/>
          </w:rPr>
          <w:drawing>
            <wp:inline distT="0" distB="0" distL="0" distR="0" wp14:anchorId="10E11C8F" wp14:editId="27115D9C">
              <wp:extent cx="152400" cy="152400"/>
              <wp:effectExtent l="0" t="0" r="0" b="0"/>
              <wp:docPr id="8" name="Picture 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return arr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hyperlink w:anchor="Table_of_Contents" w:history="1">
        <w:r w:rsidR="002D258F" w:rsidRPr="00B24CDF">
          <w:rPr>
            <w:rStyle w:val="Hyperlink"/>
            <w:sz w:val="20"/>
          </w:rPr>
          <w:t>Back to Table of Contents</w:t>
        </w:r>
      </w:hyperlink>
      <w:r w:rsidR="002D258F" w:rsidRPr="00B24CDF">
        <w:rPr>
          <w:rFonts w:ascii="Arial" w:hAnsi="Arial" w:cs="Arial"/>
          <w:color w:val="0000FF"/>
          <w:sz w:val="20"/>
        </w:rPr>
        <w:t xml:space="preserve"> </w:t>
      </w:r>
    </w:p>
    <w:p w:rsidR="002657B2" w:rsidRDefault="002657B2" w:rsidP="00E72104">
      <w:pPr>
        <w:rPr>
          <w:strike/>
        </w:rPr>
        <w:sectPr w:rsidR="002657B2" w:rsidSect="00F522B7">
          <w:headerReference w:type="default" r:id="rId32"/>
          <w:pgSz w:w="12240" w:h="15840" w:code="1"/>
          <w:pgMar w:top="1008" w:right="1080" w:bottom="720" w:left="1080" w:header="720" w:footer="432" w:gutter="0"/>
          <w:cols w:space="720"/>
        </w:sectPr>
      </w:pPr>
    </w:p>
    <w:p w:rsidR="005F280C" w:rsidRPr="005F280C" w:rsidRDefault="005F280C" w:rsidP="00FD25AC">
      <w:pPr>
        <w:tabs>
          <w:tab w:val="left" w:pos="360"/>
          <w:tab w:val="left" w:pos="540"/>
          <w:tab w:val="left" w:pos="720"/>
        </w:tabs>
        <w:suppressAutoHyphens/>
        <w:spacing w:after="60"/>
        <w:rPr>
          <w:szCs w:val="22"/>
        </w:rPr>
      </w:pPr>
      <w:bookmarkStart w:id="42" w:name="SectionIII_E"/>
      <w:bookmarkEnd w:id="42"/>
      <w:r w:rsidRPr="005F280C">
        <w:rPr>
          <w:b/>
          <w:szCs w:val="22"/>
        </w:rPr>
        <w:t xml:space="preserve">Subsection E.  </w:t>
      </w:r>
      <w:r w:rsidRPr="005F280C">
        <w:rPr>
          <w:b/>
        </w:rPr>
        <w:t>The specific conditions in this section apply to the following emissions unit:</w:t>
      </w:r>
    </w:p>
    <w:tbl>
      <w:tblPr>
        <w:tblW w:w="9990" w:type="dxa"/>
        <w:tblInd w:w="-1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7"/>
        <w:gridCol w:w="8933"/>
      </w:tblGrid>
      <w:tr w:rsidR="005F280C" w:rsidRPr="005F280C" w:rsidTr="00C010DF">
        <w:tc>
          <w:tcPr>
            <w:tcW w:w="1057" w:type="dxa"/>
          </w:tcPr>
          <w:p w:rsidR="005F280C" w:rsidRPr="005F280C" w:rsidRDefault="005F280C" w:rsidP="00A026A1">
            <w:pPr>
              <w:jc w:val="center"/>
              <w:rPr>
                <w:b/>
                <w:szCs w:val="22"/>
              </w:rPr>
            </w:pPr>
            <w:r w:rsidRPr="005F280C">
              <w:rPr>
                <w:szCs w:val="22"/>
              </w:rPr>
              <w:br w:type="page"/>
            </w:r>
            <w:r w:rsidRPr="005F280C">
              <w:rPr>
                <w:szCs w:val="22"/>
              </w:rPr>
              <w:br w:type="page"/>
            </w:r>
            <w:r w:rsidRPr="005F280C">
              <w:rPr>
                <w:b/>
                <w:szCs w:val="22"/>
              </w:rPr>
              <w:t>EU No.</w:t>
            </w:r>
          </w:p>
        </w:tc>
        <w:tc>
          <w:tcPr>
            <w:tcW w:w="8933" w:type="dxa"/>
          </w:tcPr>
          <w:p w:rsidR="005F280C" w:rsidRPr="005F280C" w:rsidRDefault="005F280C" w:rsidP="00A026A1">
            <w:pPr>
              <w:rPr>
                <w:b/>
                <w:szCs w:val="22"/>
              </w:rPr>
            </w:pPr>
            <w:r w:rsidRPr="005F280C">
              <w:rPr>
                <w:b/>
                <w:szCs w:val="22"/>
              </w:rPr>
              <w:t>Brief Description</w:t>
            </w:r>
          </w:p>
        </w:tc>
      </w:tr>
      <w:tr w:rsidR="005F280C" w:rsidRPr="005F280C" w:rsidTr="00C010DF">
        <w:tc>
          <w:tcPr>
            <w:tcW w:w="1057" w:type="dxa"/>
            <w:shd w:val="clear" w:color="auto" w:fill="auto"/>
            <w:vAlign w:val="center"/>
          </w:tcPr>
          <w:p w:rsidR="005F280C" w:rsidRPr="005F280C" w:rsidRDefault="005F280C" w:rsidP="00A026A1">
            <w:pPr>
              <w:jc w:val="center"/>
              <w:rPr>
                <w:szCs w:val="22"/>
              </w:rPr>
            </w:pPr>
            <w:r w:rsidRPr="005F280C">
              <w:rPr>
                <w:szCs w:val="22"/>
              </w:rPr>
              <w:t>049</w:t>
            </w:r>
          </w:p>
        </w:tc>
        <w:tc>
          <w:tcPr>
            <w:tcW w:w="8933" w:type="dxa"/>
          </w:tcPr>
          <w:p w:rsidR="005F280C" w:rsidRPr="005F280C" w:rsidRDefault="005F280C" w:rsidP="00A026A1">
            <w:pPr>
              <w:rPr>
                <w:szCs w:val="22"/>
              </w:rPr>
            </w:pPr>
            <w:r w:rsidRPr="005F280C">
              <w:rPr>
                <w:szCs w:val="22"/>
              </w:rPr>
              <w:t>Stationary Emergency CI ICE displacement &lt;30 liters per cylinder - 40 CFR 60 Subpart IIII</w:t>
            </w:r>
          </w:p>
        </w:tc>
      </w:tr>
    </w:tbl>
    <w:p w:rsidR="0045091D" w:rsidRDefault="005F280C" w:rsidP="005F280C">
      <w:pPr>
        <w:tabs>
          <w:tab w:val="left" w:pos="360"/>
          <w:tab w:val="left" w:pos="540"/>
          <w:tab w:val="left" w:pos="720"/>
        </w:tabs>
        <w:suppressAutoHyphens/>
        <w:spacing w:before="120" w:after="120"/>
        <w:rPr>
          <w:szCs w:val="22"/>
        </w:rPr>
      </w:pPr>
      <w:r w:rsidRPr="005F280C">
        <w:t xml:space="preserve">This emissions unit consists of engines regulated by 40 CFR 60 Subpart IIII – </w:t>
      </w:r>
      <w:bookmarkStart w:id="43" w:name="_Hlk488135638"/>
      <w:r w:rsidRPr="005F280C">
        <w:t>Standards of Performance for Stationary Compression Ignition Internal Combustion Engines (CI ICE)</w:t>
      </w:r>
      <w:bookmarkEnd w:id="43"/>
      <w:r w:rsidRPr="005F280C">
        <w:t xml:space="preserve">.  The CI ICE listed in this emissions unit are for emergency purposes with a displacement of less than 30 liters per cylinder.  </w:t>
      </w:r>
      <w:r w:rsidRPr="005F280C">
        <w:rPr>
          <w:szCs w:val="22"/>
        </w:rPr>
        <w:t xml:space="preserve">Operation of 100 hours per year per engine is allowed for maintenance and testing, </w:t>
      </w:r>
      <w:r w:rsidRPr="002756A9">
        <w:rPr>
          <w:szCs w:val="22"/>
        </w:rPr>
        <w:t>emergency demand response, and</w:t>
      </w:r>
      <w:r w:rsidRPr="005F280C">
        <w:rPr>
          <w:szCs w:val="22"/>
        </w:rPr>
        <w:t xml:space="preserve"> operation in non-emergency situations.  Emergency operation is not limited.</w:t>
      </w:r>
    </w:p>
    <w:tbl>
      <w:tblPr>
        <w:tblW w:w="9696" w:type="dxa"/>
        <w:jc w:val="center"/>
        <w:tblLook w:val="04A0" w:firstRow="1" w:lastRow="0" w:firstColumn="1" w:lastColumn="0" w:noHBand="0" w:noVBand="1"/>
      </w:tblPr>
      <w:tblGrid>
        <w:gridCol w:w="1207"/>
        <w:gridCol w:w="1113"/>
        <w:gridCol w:w="1519"/>
        <w:gridCol w:w="1099"/>
        <w:gridCol w:w="1391"/>
        <w:gridCol w:w="1260"/>
        <w:gridCol w:w="1116"/>
        <w:gridCol w:w="991"/>
      </w:tblGrid>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F280C" w:rsidRPr="0045091D" w:rsidRDefault="005F280C" w:rsidP="005F280C">
            <w:pPr>
              <w:jc w:val="center"/>
              <w:rPr>
                <w:b/>
                <w:bCs/>
                <w:sz w:val="20"/>
              </w:rPr>
            </w:pPr>
            <w:bookmarkStart w:id="44" w:name="_Hlk488669438"/>
            <w:r w:rsidRPr="0045091D">
              <w:rPr>
                <w:b/>
                <w:bCs/>
                <w:sz w:val="20"/>
              </w:rPr>
              <w:t>Equip ID</w:t>
            </w:r>
          </w:p>
        </w:tc>
        <w:tc>
          <w:tcPr>
            <w:tcW w:w="1113" w:type="dxa"/>
            <w:tcBorders>
              <w:top w:val="single" w:sz="8" w:space="0" w:color="auto"/>
              <w:left w:val="nil"/>
              <w:bottom w:val="single" w:sz="8" w:space="0" w:color="auto"/>
              <w:right w:val="single" w:sz="4" w:space="0" w:color="auto"/>
            </w:tcBorders>
            <w:shd w:val="clear" w:color="auto" w:fill="auto"/>
            <w:vAlign w:val="center"/>
            <w:hideMark/>
          </w:tcPr>
          <w:p w:rsidR="005F280C" w:rsidRPr="0045091D" w:rsidRDefault="005F280C" w:rsidP="005F280C">
            <w:pPr>
              <w:jc w:val="center"/>
              <w:rPr>
                <w:b/>
                <w:bCs/>
                <w:sz w:val="20"/>
              </w:rPr>
            </w:pPr>
            <w:proofErr w:type="spellStart"/>
            <w:r w:rsidRPr="0045091D">
              <w:rPr>
                <w:b/>
                <w:bCs/>
                <w:sz w:val="20"/>
              </w:rPr>
              <w:t>Bldg</w:t>
            </w:r>
            <w:proofErr w:type="spellEnd"/>
            <w:r w:rsidRPr="0045091D">
              <w:rPr>
                <w:b/>
                <w:bCs/>
                <w:sz w:val="20"/>
              </w:rPr>
              <w:t xml:space="preserve"> ID</w:t>
            </w:r>
          </w:p>
        </w:tc>
        <w:tc>
          <w:tcPr>
            <w:tcW w:w="1519" w:type="dxa"/>
            <w:tcBorders>
              <w:top w:val="single" w:sz="8" w:space="0" w:color="auto"/>
              <w:left w:val="nil"/>
              <w:bottom w:val="single" w:sz="8" w:space="0" w:color="auto"/>
              <w:right w:val="single" w:sz="4" w:space="0" w:color="auto"/>
            </w:tcBorders>
            <w:shd w:val="clear" w:color="auto" w:fill="auto"/>
            <w:vAlign w:val="center"/>
            <w:hideMark/>
          </w:tcPr>
          <w:p w:rsidR="005F280C" w:rsidRPr="0045091D" w:rsidRDefault="005F280C" w:rsidP="005F280C">
            <w:pPr>
              <w:jc w:val="center"/>
              <w:rPr>
                <w:b/>
                <w:bCs/>
                <w:sz w:val="20"/>
              </w:rPr>
            </w:pPr>
            <w:r w:rsidRPr="0045091D">
              <w:rPr>
                <w:b/>
                <w:bCs/>
                <w:sz w:val="20"/>
              </w:rPr>
              <w:t>Date of Manufacture</w:t>
            </w:r>
          </w:p>
        </w:tc>
        <w:tc>
          <w:tcPr>
            <w:tcW w:w="1099" w:type="dxa"/>
            <w:tcBorders>
              <w:top w:val="single" w:sz="8" w:space="0" w:color="auto"/>
              <w:left w:val="nil"/>
              <w:bottom w:val="single" w:sz="8" w:space="0" w:color="auto"/>
              <w:right w:val="single" w:sz="4" w:space="0" w:color="auto"/>
            </w:tcBorders>
            <w:shd w:val="clear" w:color="auto" w:fill="auto"/>
            <w:vAlign w:val="center"/>
            <w:hideMark/>
          </w:tcPr>
          <w:p w:rsidR="005F280C" w:rsidRPr="0045091D" w:rsidRDefault="005F280C" w:rsidP="005F280C">
            <w:pPr>
              <w:jc w:val="center"/>
              <w:rPr>
                <w:b/>
                <w:bCs/>
                <w:sz w:val="20"/>
              </w:rPr>
            </w:pPr>
            <w:r w:rsidRPr="0045091D">
              <w:rPr>
                <w:b/>
                <w:bCs/>
                <w:sz w:val="20"/>
              </w:rPr>
              <w:t>Make</w:t>
            </w:r>
          </w:p>
        </w:tc>
        <w:tc>
          <w:tcPr>
            <w:tcW w:w="1391" w:type="dxa"/>
            <w:tcBorders>
              <w:top w:val="single" w:sz="8" w:space="0" w:color="auto"/>
              <w:left w:val="nil"/>
              <w:bottom w:val="single" w:sz="8" w:space="0" w:color="auto"/>
              <w:right w:val="single" w:sz="4" w:space="0" w:color="auto"/>
            </w:tcBorders>
            <w:shd w:val="clear" w:color="auto" w:fill="auto"/>
            <w:vAlign w:val="center"/>
            <w:hideMark/>
          </w:tcPr>
          <w:p w:rsidR="005F280C" w:rsidRPr="0045091D" w:rsidRDefault="005F280C" w:rsidP="005F280C">
            <w:pPr>
              <w:jc w:val="center"/>
              <w:rPr>
                <w:b/>
                <w:bCs/>
                <w:sz w:val="20"/>
              </w:rPr>
            </w:pPr>
            <w:r w:rsidRPr="0045091D">
              <w:rPr>
                <w:b/>
                <w:bCs/>
                <w:sz w:val="20"/>
              </w:rPr>
              <w:t>Displacement (L/</w:t>
            </w:r>
            <w:proofErr w:type="spellStart"/>
            <w:r w:rsidRPr="0045091D">
              <w:rPr>
                <w:b/>
                <w:bCs/>
                <w:sz w:val="20"/>
              </w:rPr>
              <w:t>Cyl</w:t>
            </w:r>
            <w:proofErr w:type="spellEnd"/>
            <w:r w:rsidRPr="0045091D">
              <w:rPr>
                <w:b/>
                <w:bCs/>
                <w:sz w:val="20"/>
              </w:rPr>
              <w:t>)</w:t>
            </w:r>
          </w:p>
        </w:tc>
        <w:tc>
          <w:tcPr>
            <w:tcW w:w="1260" w:type="dxa"/>
            <w:tcBorders>
              <w:top w:val="single" w:sz="8" w:space="0" w:color="auto"/>
              <w:left w:val="nil"/>
              <w:bottom w:val="single" w:sz="8" w:space="0" w:color="auto"/>
              <w:right w:val="single" w:sz="4" w:space="0" w:color="auto"/>
            </w:tcBorders>
            <w:shd w:val="clear" w:color="auto" w:fill="auto"/>
            <w:noWrap/>
            <w:vAlign w:val="center"/>
            <w:hideMark/>
          </w:tcPr>
          <w:p w:rsidR="005F280C" w:rsidRPr="0045091D" w:rsidRDefault="005F280C" w:rsidP="005F280C">
            <w:pPr>
              <w:jc w:val="center"/>
              <w:rPr>
                <w:b/>
                <w:bCs/>
                <w:sz w:val="20"/>
              </w:rPr>
            </w:pPr>
            <w:r w:rsidRPr="0045091D">
              <w:rPr>
                <w:b/>
                <w:bCs/>
                <w:sz w:val="20"/>
              </w:rPr>
              <w:t>Hp/KW</w:t>
            </w:r>
          </w:p>
        </w:tc>
        <w:tc>
          <w:tcPr>
            <w:tcW w:w="1116" w:type="dxa"/>
            <w:tcBorders>
              <w:top w:val="single" w:sz="8" w:space="0" w:color="auto"/>
              <w:left w:val="nil"/>
              <w:bottom w:val="single" w:sz="8" w:space="0" w:color="auto"/>
              <w:right w:val="single" w:sz="4" w:space="0" w:color="auto"/>
            </w:tcBorders>
          </w:tcPr>
          <w:p w:rsidR="005F280C" w:rsidRPr="0045091D" w:rsidRDefault="005F280C" w:rsidP="005F280C">
            <w:pPr>
              <w:jc w:val="center"/>
              <w:rPr>
                <w:b/>
                <w:bCs/>
                <w:sz w:val="20"/>
              </w:rPr>
            </w:pPr>
            <w:r w:rsidRPr="0045091D">
              <w:rPr>
                <w:b/>
                <w:bCs/>
                <w:sz w:val="20"/>
              </w:rPr>
              <w:t>Type</w:t>
            </w:r>
          </w:p>
        </w:tc>
        <w:tc>
          <w:tcPr>
            <w:tcW w:w="991" w:type="dxa"/>
            <w:tcBorders>
              <w:top w:val="single" w:sz="8" w:space="0" w:color="auto"/>
              <w:left w:val="single" w:sz="4" w:space="0" w:color="auto"/>
              <w:bottom w:val="single" w:sz="8" w:space="0" w:color="auto"/>
              <w:right w:val="single" w:sz="4" w:space="0" w:color="auto"/>
            </w:tcBorders>
            <w:vAlign w:val="center"/>
          </w:tcPr>
          <w:p w:rsidR="005F280C" w:rsidRPr="0045091D" w:rsidRDefault="005F280C" w:rsidP="005F280C">
            <w:pPr>
              <w:jc w:val="center"/>
              <w:rPr>
                <w:b/>
                <w:bCs/>
                <w:sz w:val="20"/>
              </w:rPr>
            </w:pPr>
            <w:r w:rsidRPr="0045091D">
              <w:rPr>
                <w:b/>
                <w:bCs/>
                <w:sz w:val="20"/>
              </w:rPr>
              <w:t>Fuel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IC119</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1500M</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26-Apr-11</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Cummins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145 / 108</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56936">
            <w:pPr>
              <w:rPr>
                <w:bCs/>
                <w:sz w:val="20"/>
              </w:rPr>
            </w:pPr>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000000" w:fill="FFFFFF"/>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IC066</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1898</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1-Sep-12</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0.6</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50 / 37</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IC077</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0736</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28659F" w:rsidP="005F280C">
            <w:pPr>
              <w:jc w:val="center"/>
              <w:rPr>
                <w:bCs/>
                <w:sz w:val="20"/>
              </w:rPr>
            </w:pPr>
            <w:r w:rsidRPr="0045091D">
              <w:rPr>
                <w:bCs/>
                <w:sz w:val="20"/>
              </w:rPr>
              <w:t>20</w:t>
            </w:r>
            <w:r w:rsidR="005F280C" w:rsidRPr="0045091D">
              <w:rPr>
                <w:bCs/>
                <w:sz w:val="20"/>
              </w:rPr>
              <w:t>-Jun-06</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250 / 186</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IC121</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0498</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18-Oct-07</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Cummins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1.5</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364 / 271</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IC123</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4191</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28659F" w:rsidP="005F280C">
            <w:pPr>
              <w:jc w:val="center"/>
              <w:rPr>
                <w:bCs/>
                <w:sz w:val="20"/>
              </w:rPr>
            </w:pPr>
            <w:r w:rsidRPr="0045091D">
              <w:rPr>
                <w:bCs/>
                <w:sz w:val="20"/>
              </w:rPr>
              <w:t>1</w:t>
            </w:r>
            <w:r w:rsidR="005F280C" w:rsidRPr="0045091D">
              <w:rPr>
                <w:bCs/>
                <w:sz w:val="20"/>
              </w:rPr>
              <w:t>1-Jan-10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0.8</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97 / 72</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IC125</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4149</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9-Dec-08</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1.4</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28659F" w:rsidP="005F280C">
            <w:pPr>
              <w:jc w:val="center"/>
              <w:rPr>
                <w:bCs/>
                <w:sz w:val="20"/>
              </w:rPr>
            </w:pPr>
            <w:r w:rsidRPr="0045091D">
              <w:rPr>
                <w:bCs/>
                <w:sz w:val="20"/>
              </w:rPr>
              <w:t>360</w:t>
            </w:r>
            <w:r w:rsidR="005F280C" w:rsidRPr="0045091D">
              <w:rPr>
                <w:bCs/>
                <w:sz w:val="20"/>
              </w:rPr>
              <w:t xml:space="preserve"> / 250</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IC126</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1901</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28659F" w:rsidP="0028659F">
            <w:pPr>
              <w:jc w:val="center"/>
              <w:rPr>
                <w:bCs/>
                <w:sz w:val="20"/>
              </w:rPr>
            </w:pPr>
            <w:r w:rsidRPr="0045091D">
              <w:rPr>
                <w:bCs/>
                <w:sz w:val="20"/>
              </w:rPr>
              <w:t xml:space="preserve">2 </w:t>
            </w:r>
            <w:r w:rsidR="005F280C" w:rsidRPr="0045091D">
              <w:rPr>
                <w:bCs/>
                <w:sz w:val="20"/>
              </w:rPr>
              <w:t>Sep-10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0.8</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80 / 60</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IC127</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3861</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1-Jan-10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28659F" w:rsidP="005F280C">
            <w:pPr>
              <w:jc w:val="center"/>
              <w:rPr>
                <w:bCs/>
                <w:sz w:val="20"/>
              </w:rPr>
            </w:pPr>
            <w:proofErr w:type="spellStart"/>
            <w:r w:rsidRPr="0045091D">
              <w:rPr>
                <w:bCs/>
                <w:sz w:val="20"/>
              </w:rPr>
              <w:t>Yanmar</w:t>
            </w:r>
            <w:proofErr w:type="spellEnd"/>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0.4</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28659F" w:rsidP="005F280C">
            <w:pPr>
              <w:jc w:val="center"/>
              <w:rPr>
                <w:bCs/>
                <w:sz w:val="20"/>
              </w:rPr>
            </w:pPr>
            <w:r w:rsidRPr="0045091D">
              <w:rPr>
                <w:bCs/>
                <w:sz w:val="20"/>
              </w:rPr>
              <w:t>18.5</w:t>
            </w:r>
            <w:r w:rsidR="005F280C" w:rsidRPr="0045091D">
              <w:rPr>
                <w:bCs/>
                <w:sz w:val="20"/>
              </w:rPr>
              <w:t xml:space="preserve"> / 13</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IC128</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1902</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Sep-10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0.6</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50 / 37</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IC129</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1061</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Sep-10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0.6</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80 / 60</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IC130</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7B2DA1" w:rsidP="005F280C">
            <w:pPr>
              <w:jc w:val="center"/>
              <w:rPr>
                <w:bCs/>
                <w:sz w:val="20"/>
              </w:rPr>
            </w:pPr>
            <w:r w:rsidRPr="0045091D">
              <w:rPr>
                <w:bCs/>
                <w:sz w:val="20"/>
              </w:rPr>
              <w:t>4193</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w:t>
            </w:r>
            <w:r w:rsidR="007B2DA1" w:rsidRPr="0045091D">
              <w:rPr>
                <w:bCs/>
                <w:sz w:val="20"/>
              </w:rPr>
              <w:t>4</w:t>
            </w:r>
            <w:r w:rsidRPr="0045091D">
              <w:rPr>
                <w:bCs/>
                <w:sz w:val="20"/>
              </w:rPr>
              <w:t>-Dec-10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315 /235</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IC131</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7B2DA1" w:rsidP="005F280C">
            <w:pPr>
              <w:jc w:val="center"/>
              <w:rPr>
                <w:bCs/>
                <w:sz w:val="20"/>
              </w:rPr>
            </w:pPr>
            <w:r w:rsidRPr="0045091D">
              <w:rPr>
                <w:bCs/>
                <w:sz w:val="20"/>
              </w:rPr>
              <w:t>0639</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16-Aug-10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Cummins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145 / 108</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IC132</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3558</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10-Feb-07</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0.7</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64 / 48</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IC133</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3435</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7B2DA1" w:rsidP="005F280C">
            <w:pPr>
              <w:jc w:val="center"/>
              <w:rPr>
                <w:bCs/>
                <w:sz w:val="20"/>
              </w:rPr>
            </w:pPr>
            <w:r w:rsidRPr="0045091D">
              <w:rPr>
                <w:bCs/>
                <w:sz w:val="20"/>
              </w:rPr>
              <w:t>22</w:t>
            </w:r>
            <w:r w:rsidR="005F280C" w:rsidRPr="0045091D">
              <w:rPr>
                <w:bCs/>
                <w:sz w:val="20"/>
              </w:rPr>
              <w:t>-Jun-12</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1.1</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237 /177</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IC134</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7B2DA1" w:rsidP="005F280C">
            <w:pPr>
              <w:jc w:val="center"/>
              <w:rPr>
                <w:bCs/>
                <w:sz w:val="20"/>
              </w:rPr>
            </w:pPr>
            <w:r w:rsidRPr="0045091D">
              <w:rPr>
                <w:bCs/>
                <w:sz w:val="20"/>
              </w:rPr>
              <w:t>4194</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1-Oct-10</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Detroit Diesel</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1.2</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685 / 511</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IC146</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1857</w:t>
            </w:r>
            <w:r w:rsidR="00344D44" w:rsidRPr="0045091D">
              <w:rPr>
                <w:bCs/>
                <w:sz w:val="20"/>
              </w:rPr>
              <w:t>B</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45091D">
            <w:pPr>
              <w:jc w:val="center"/>
              <w:rPr>
                <w:bCs/>
                <w:sz w:val="20"/>
              </w:rPr>
            </w:pPr>
            <w:r w:rsidRPr="0045091D">
              <w:rPr>
                <w:bCs/>
                <w:sz w:val="20"/>
              </w:rPr>
              <w:t>1</w:t>
            </w:r>
            <w:r w:rsidR="00344D44" w:rsidRPr="0045091D">
              <w:rPr>
                <w:bCs/>
                <w:sz w:val="20"/>
              </w:rPr>
              <w:t>0 Jul</w:t>
            </w:r>
            <w:r w:rsidRPr="0045091D">
              <w:rPr>
                <w:bCs/>
                <w:sz w:val="20"/>
              </w:rPr>
              <w:t>-08</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John Deere</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1.4</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252 / 188</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F280C">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5F280C"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IC147</w:t>
            </w:r>
          </w:p>
        </w:tc>
        <w:tc>
          <w:tcPr>
            <w:tcW w:w="1113"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344D44" w:rsidP="005F280C">
            <w:pPr>
              <w:jc w:val="center"/>
              <w:rPr>
                <w:bCs/>
                <w:sz w:val="20"/>
              </w:rPr>
            </w:pPr>
            <w:r w:rsidRPr="0045091D">
              <w:rPr>
                <w:bCs/>
                <w:sz w:val="20"/>
              </w:rPr>
              <w:t>3499</w:t>
            </w:r>
          </w:p>
        </w:tc>
        <w:tc>
          <w:tcPr>
            <w:tcW w:w="151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14-May-08</w:t>
            </w:r>
          </w:p>
        </w:tc>
        <w:tc>
          <w:tcPr>
            <w:tcW w:w="1099"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Cummins</w:t>
            </w:r>
          </w:p>
        </w:tc>
        <w:tc>
          <w:tcPr>
            <w:tcW w:w="1391" w:type="dxa"/>
            <w:tcBorders>
              <w:top w:val="single" w:sz="8" w:space="0" w:color="auto"/>
              <w:left w:val="nil"/>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0.7</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5F280C" w:rsidRPr="0045091D" w:rsidRDefault="005F280C" w:rsidP="005F280C">
            <w:pPr>
              <w:jc w:val="center"/>
              <w:rPr>
                <w:bCs/>
                <w:sz w:val="20"/>
              </w:rPr>
            </w:pPr>
            <w:r w:rsidRPr="0045091D">
              <w:rPr>
                <w:bCs/>
                <w:sz w:val="20"/>
              </w:rPr>
              <w:t>145 / 108</w:t>
            </w:r>
          </w:p>
        </w:tc>
        <w:tc>
          <w:tcPr>
            <w:tcW w:w="1116" w:type="dxa"/>
            <w:tcBorders>
              <w:top w:val="single" w:sz="8" w:space="0" w:color="auto"/>
              <w:left w:val="nil"/>
              <w:bottom w:val="single" w:sz="8" w:space="0" w:color="auto"/>
              <w:right w:val="single" w:sz="4" w:space="0" w:color="auto"/>
            </w:tcBorders>
            <w:shd w:val="clear" w:color="auto" w:fill="auto"/>
          </w:tcPr>
          <w:p w:rsidR="005F280C" w:rsidRPr="0045091D" w:rsidRDefault="005F280C" w:rsidP="00556936">
            <w:pPr>
              <w:rPr>
                <w:bCs/>
                <w:sz w:val="20"/>
              </w:rPr>
            </w:pPr>
            <w:r w:rsidRPr="0045091D">
              <w:rPr>
                <w:bCs/>
                <w:sz w:val="20"/>
              </w:rPr>
              <w:t>Sta. CI</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5F280C" w:rsidRPr="0045091D" w:rsidRDefault="005F280C" w:rsidP="005F280C">
            <w:pPr>
              <w:jc w:val="center"/>
              <w:rPr>
                <w:bCs/>
                <w:sz w:val="20"/>
              </w:rPr>
            </w:pPr>
            <w:r w:rsidRPr="0045091D">
              <w:rPr>
                <w:bCs/>
                <w:sz w:val="20"/>
              </w:rPr>
              <w:t>Diesel</w:t>
            </w:r>
          </w:p>
        </w:tc>
      </w:tr>
      <w:tr w:rsidR="00344D44" w:rsidRPr="0045091D" w:rsidTr="002638F4">
        <w:trPr>
          <w:trHeight w:val="288"/>
          <w:jc w:val="center"/>
        </w:trPr>
        <w:tc>
          <w:tcPr>
            <w:tcW w:w="1207" w:type="dxa"/>
            <w:tcBorders>
              <w:top w:val="single" w:sz="8" w:space="0" w:color="auto"/>
              <w:left w:val="single" w:sz="8" w:space="0" w:color="auto"/>
              <w:bottom w:val="single" w:sz="8" w:space="0" w:color="auto"/>
              <w:right w:val="single" w:sz="4" w:space="0" w:color="auto"/>
            </w:tcBorders>
            <w:shd w:val="clear" w:color="auto" w:fill="auto"/>
            <w:vAlign w:val="center"/>
          </w:tcPr>
          <w:p w:rsidR="00344D44" w:rsidRPr="0045091D" w:rsidRDefault="00344D44" w:rsidP="00344D44">
            <w:pPr>
              <w:jc w:val="center"/>
              <w:rPr>
                <w:bCs/>
                <w:sz w:val="20"/>
              </w:rPr>
            </w:pPr>
            <w:r w:rsidRPr="0045091D">
              <w:rPr>
                <w:bCs/>
                <w:sz w:val="20"/>
              </w:rPr>
              <w:t>IC152</w:t>
            </w:r>
          </w:p>
        </w:tc>
        <w:tc>
          <w:tcPr>
            <w:tcW w:w="1113" w:type="dxa"/>
            <w:tcBorders>
              <w:top w:val="single" w:sz="8" w:space="0" w:color="auto"/>
              <w:left w:val="nil"/>
              <w:bottom w:val="single" w:sz="8" w:space="0" w:color="auto"/>
              <w:right w:val="single" w:sz="4" w:space="0" w:color="auto"/>
            </w:tcBorders>
            <w:shd w:val="clear" w:color="auto" w:fill="auto"/>
            <w:vAlign w:val="center"/>
          </w:tcPr>
          <w:p w:rsidR="00344D44" w:rsidRPr="0045091D" w:rsidRDefault="00344D44" w:rsidP="00344D44">
            <w:pPr>
              <w:jc w:val="center"/>
              <w:rPr>
                <w:bCs/>
                <w:sz w:val="20"/>
              </w:rPr>
            </w:pPr>
            <w:r w:rsidRPr="0045091D">
              <w:rPr>
                <w:bCs/>
                <w:sz w:val="20"/>
              </w:rPr>
              <w:t>4148</w:t>
            </w:r>
          </w:p>
        </w:tc>
        <w:tc>
          <w:tcPr>
            <w:tcW w:w="1519" w:type="dxa"/>
            <w:tcBorders>
              <w:top w:val="single" w:sz="8" w:space="0" w:color="auto"/>
              <w:left w:val="nil"/>
              <w:bottom w:val="single" w:sz="8" w:space="0" w:color="auto"/>
              <w:right w:val="single" w:sz="4" w:space="0" w:color="auto"/>
            </w:tcBorders>
            <w:shd w:val="clear" w:color="auto" w:fill="auto"/>
            <w:vAlign w:val="center"/>
          </w:tcPr>
          <w:p w:rsidR="00344D44" w:rsidRPr="0045091D" w:rsidRDefault="00344D44" w:rsidP="00344D44">
            <w:pPr>
              <w:jc w:val="center"/>
              <w:rPr>
                <w:bCs/>
                <w:sz w:val="20"/>
              </w:rPr>
            </w:pPr>
            <w:r w:rsidRPr="0045091D">
              <w:rPr>
                <w:bCs/>
                <w:sz w:val="20"/>
              </w:rPr>
              <w:t>2016</w:t>
            </w:r>
          </w:p>
        </w:tc>
        <w:tc>
          <w:tcPr>
            <w:tcW w:w="1099" w:type="dxa"/>
            <w:tcBorders>
              <w:top w:val="single" w:sz="8" w:space="0" w:color="auto"/>
              <w:left w:val="nil"/>
              <w:bottom w:val="single" w:sz="8" w:space="0" w:color="auto"/>
              <w:right w:val="single" w:sz="4" w:space="0" w:color="auto"/>
            </w:tcBorders>
            <w:shd w:val="clear" w:color="auto" w:fill="auto"/>
            <w:vAlign w:val="center"/>
          </w:tcPr>
          <w:p w:rsidR="00344D44" w:rsidRPr="0045091D" w:rsidRDefault="00344D44" w:rsidP="00344D44">
            <w:pPr>
              <w:jc w:val="center"/>
              <w:rPr>
                <w:bCs/>
                <w:sz w:val="20"/>
              </w:rPr>
            </w:pPr>
            <w:r w:rsidRPr="0045091D">
              <w:rPr>
                <w:bCs/>
                <w:sz w:val="20"/>
              </w:rPr>
              <w:t>Mitsubishi</w:t>
            </w:r>
          </w:p>
        </w:tc>
        <w:tc>
          <w:tcPr>
            <w:tcW w:w="1391" w:type="dxa"/>
            <w:tcBorders>
              <w:top w:val="single" w:sz="8" w:space="0" w:color="auto"/>
              <w:left w:val="nil"/>
              <w:bottom w:val="single" w:sz="8" w:space="0" w:color="auto"/>
              <w:right w:val="single" w:sz="4" w:space="0" w:color="auto"/>
            </w:tcBorders>
            <w:shd w:val="clear" w:color="auto" w:fill="auto"/>
            <w:vAlign w:val="center"/>
          </w:tcPr>
          <w:p w:rsidR="00344D44" w:rsidRPr="0045091D" w:rsidRDefault="00344D44" w:rsidP="00344D44">
            <w:pPr>
              <w:jc w:val="center"/>
              <w:rPr>
                <w:bCs/>
                <w:sz w:val="20"/>
              </w:rPr>
            </w:pPr>
            <w:r w:rsidRPr="0045091D">
              <w:rPr>
                <w:bCs/>
                <w:sz w:val="20"/>
              </w:rPr>
              <w:t>4.0</w:t>
            </w:r>
          </w:p>
        </w:tc>
        <w:tc>
          <w:tcPr>
            <w:tcW w:w="1260" w:type="dxa"/>
            <w:tcBorders>
              <w:top w:val="single" w:sz="8" w:space="0" w:color="auto"/>
              <w:left w:val="nil"/>
              <w:bottom w:val="single" w:sz="8" w:space="0" w:color="auto"/>
              <w:right w:val="single" w:sz="4" w:space="0" w:color="auto"/>
            </w:tcBorders>
            <w:shd w:val="clear" w:color="auto" w:fill="auto"/>
            <w:noWrap/>
            <w:vAlign w:val="center"/>
          </w:tcPr>
          <w:p w:rsidR="00344D44" w:rsidRPr="0045091D" w:rsidRDefault="00344D44" w:rsidP="00344D44">
            <w:pPr>
              <w:jc w:val="center"/>
              <w:rPr>
                <w:bCs/>
                <w:sz w:val="20"/>
              </w:rPr>
            </w:pPr>
            <w:r w:rsidRPr="0045091D">
              <w:rPr>
                <w:bCs/>
                <w:sz w:val="20"/>
              </w:rPr>
              <w:t>2346 / 1750</w:t>
            </w:r>
          </w:p>
        </w:tc>
        <w:tc>
          <w:tcPr>
            <w:tcW w:w="1116" w:type="dxa"/>
            <w:tcBorders>
              <w:top w:val="single" w:sz="8" w:space="0" w:color="auto"/>
              <w:left w:val="nil"/>
              <w:bottom w:val="single" w:sz="8" w:space="0" w:color="auto"/>
              <w:right w:val="single" w:sz="4" w:space="0" w:color="auto"/>
            </w:tcBorders>
            <w:shd w:val="clear" w:color="auto" w:fill="auto"/>
          </w:tcPr>
          <w:p w:rsidR="00344D44" w:rsidRPr="0045091D" w:rsidRDefault="00344D44" w:rsidP="00344D44">
            <w:pPr>
              <w:rPr>
                <w:bCs/>
                <w:sz w:val="20"/>
              </w:rPr>
            </w:pPr>
            <w:r w:rsidRPr="0045091D">
              <w:rPr>
                <w:bCs/>
                <w:sz w:val="20"/>
              </w:rPr>
              <w:t xml:space="preserve">Sta. CI </w:t>
            </w:r>
          </w:p>
        </w:tc>
        <w:tc>
          <w:tcPr>
            <w:tcW w:w="991" w:type="dxa"/>
            <w:tcBorders>
              <w:top w:val="single" w:sz="8" w:space="0" w:color="auto"/>
              <w:left w:val="single" w:sz="4" w:space="0" w:color="auto"/>
              <w:bottom w:val="single" w:sz="8" w:space="0" w:color="auto"/>
              <w:right w:val="single" w:sz="4" w:space="0" w:color="auto"/>
            </w:tcBorders>
            <w:shd w:val="clear" w:color="auto" w:fill="auto"/>
            <w:vAlign w:val="center"/>
          </w:tcPr>
          <w:p w:rsidR="00344D44" w:rsidRPr="0045091D" w:rsidRDefault="00344D44" w:rsidP="00344D44">
            <w:pPr>
              <w:jc w:val="center"/>
              <w:rPr>
                <w:bCs/>
                <w:sz w:val="20"/>
              </w:rPr>
            </w:pPr>
            <w:r w:rsidRPr="0045091D">
              <w:rPr>
                <w:bCs/>
                <w:sz w:val="20"/>
              </w:rPr>
              <w:t>Diesel</w:t>
            </w:r>
          </w:p>
        </w:tc>
      </w:tr>
    </w:tbl>
    <w:bookmarkEnd w:id="44"/>
    <w:p w:rsidR="005F280C" w:rsidRPr="005F280C" w:rsidRDefault="005F280C" w:rsidP="003402F8">
      <w:pPr>
        <w:tabs>
          <w:tab w:val="left" w:pos="0"/>
        </w:tabs>
        <w:suppressAutoHyphens/>
        <w:spacing w:before="120" w:after="120"/>
        <w:rPr>
          <w:u w:val="single"/>
        </w:rPr>
      </w:pPr>
      <w:r w:rsidRPr="005F280C">
        <w:rPr>
          <w:b/>
          <w:u w:val="single"/>
        </w:rPr>
        <w:t>Essential Potential to Emit (PTE) Parameters</w:t>
      </w:r>
    </w:p>
    <w:p w:rsidR="005F280C" w:rsidRPr="00FB7FF5" w:rsidRDefault="005F280C" w:rsidP="00C010DF">
      <w:pPr>
        <w:spacing w:after="120"/>
        <w:ind w:left="360" w:hanging="360"/>
      </w:pPr>
      <w:r w:rsidRPr="00FB7FF5">
        <w:rPr>
          <w:b/>
        </w:rPr>
        <w:t>E.1.</w:t>
      </w:r>
      <w:r w:rsidRPr="00FB7FF5">
        <w:rPr>
          <w:b/>
        </w:rPr>
        <w:tab/>
      </w:r>
      <w:bookmarkStart w:id="45" w:name="_Hlk488669725"/>
      <w:r w:rsidRPr="00FB7FF5">
        <w:t xml:space="preserve">Hours of Operation.  The stationary reciprocating internal combustion engines (emergency generators) </w:t>
      </w:r>
      <w:bookmarkStart w:id="46" w:name="_Hlk488667683"/>
      <w:r w:rsidR="008471E5" w:rsidRPr="00FB7FF5">
        <w:t xml:space="preserve">must </w:t>
      </w:r>
      <w:bookmarkEnd w:id="46"/>
      <w:r w:rsidRPr="00FB7FF5">
        <w:t xml:space="preserve">operate in accordance with the definition of </w:t>
      </w:r>
      <w:r w:rsidRPr="00FB7FF5">
        <w:rPr>
          <w:szCs w:val="22"/>
        </w:rPr>
        <w:t>emergency stationary internal combustion engine in 40 CFR 60.4219.  Operation of 100 hours per year is per engine for maintenance and testing, emergency demand response, and operation in non-emergency situations</w:t>
      </w:r>
      <w:r w:rsidR="00AC04F8" w:rsidRPr="00FB7FF5">
        <w:rPr>
          <w:szCs w:val="22"/>
        </w:rPr>
        <w:t xml:space="preserve"> </w:t>
      </w:r>
      <w:bookmarkStart w:id="47" w:name="_Hlk488667635"/>
      <w:r w:rsidR="00AC04F8" w:rsidRPr="00FB7FF5">
        <w:rPr>
          <w:szCs w:val="22"/>
        </w:rPr>
        <w:t>up to 50 hours per year (counts toward the 100 hours)</w:t>
      </w:r>
      <w:r w:rsidRPr="00FB7FF5">
        <w:rPr>
          <w:szCs w:val="22"/>
        </w:rPr>
        <w:t>.</w:t>
      </w:r>
      <w:bookmarkEnd w:id="47"/>
      <w:r w:rsidRPr="00FB7FF5">
        <w:rPr>
          <w:szCs w:val="22"/>
        </w:rPr>
        <w:t xml:space="preserve">  Emergency operation is not limited.  </w:t>
      </w:r>
      <w:r w:rsidR="008471E5" w:rsidRPr="00FB7FF5">
        <w:rPr>
          <w:szCs w:val="22"/>
        </w:rPr>
        <w:t xml:space="preserve">If the engine is not operated according to the requirements in 40 CFR 60.4211(f)(1) through (3), the engine will not be considered an emergency engine under this subpart and must meet all requirements for non-emergency engines.  </w:t>
      </w:r>
      <w:r w:rsidRPr="00FB7FF5">
        <w:rPr>
          <w:szCs w:val="22"/>
        </w:rPr>
        <w:t>Records</w:t>
      </w:r>
      <w:r w:rsidRPr="00FB7FF5">
        <w:t xml:space="preserve"> of hours of operation for each stationary reciprocating internal combustion engine shall be maintained and available for Department inspection.  [Rules 62-4.070(3)</w:t>
      </w:r>
      <w:r w:rsidR="00AC04F8" w:rsidRPr="00FB7FF5">
        <w:t>,</w:t>
      </w:r>
      <w:r w:rsidR="00AC04F8" w:rsidRPr="00FB7FF5">
        <w:rPr>
          <w:bCs/>
          <w:szCs w:val="22"/>
        </w:rPr>
        <w:t xml:space="preserve"> </w:t>
      </w:r>
      <w:r w:rsidR="00AC04F8" w:rsidRPr="00FB7FF5">
        <w:rPr>
          <w:bCs/>
        </w:rPr>
        <w:t>62-204.800(8)(b)81</w:t>
      </w:r>
      <w:r w:rsidRPr="00FB7FF5">
        <w:t xml:space="preserve"> and 62</w:t>
      </w:r>
      <w:r w:rsidR="00AC04F8" w:rsidRPr="00FB7FF5">
        <w:t>-</w:t>
      </w:r>
      <w:r w:rsidRPr="00FB7FF5">
        <w:t>210.200(PTE), F.A.C.</w:t>
      </w:r>
      <w:r w:rsidR="00AC04F8" w:rsidRPr="00FB7FF5">
        <w:t>;</w:t>
      </w:r>
      <w:r w:rsidR="002638F4" w:rsidRPr="00FB7FF5">
        <w:rPr>
          <w:color w:val="0000FF"/>
        </w:rPr>
        <w:t xml:space="preserve"> </w:t>
      </w:r>
      <w:r w:rsidR="00AC04F8" w:rsidRPr="00FB7FF5">
        <w:t>40 CFR 60.4211(f)</w:t>
      </w:r>
      <w:r w:rsidRPr="00FB7FF5">
        <w:t>]</w:t>
      </w:r>
      <w:bookmarkEnd w:id="45"/>
    </w:p>
    <w:p w:rsidR="005F280C" w:rsidRPr="005F280C" w:rsidRDefault="005F280C" w:rsidP="00C010DF">
      <w:pPr>
        <w:spacing w:after="120"/>
      </w:pPr>
      <w:r w:rsidRPr="005F280C">
        <w:rPr>
          <w:b/>
          <w:u w:val="single"/>
        </w:rPr>
        <w:t>Emission Limitations and Operation Requirements</w:t>
      </w:r>
    </w:p>
    <w:p w:rsidR="005F280C" w:rsidRPr="005F280C" w:rsidRDefault="005F280C" w:rsidP="00B41FA9">
      <w:pPr>
        <w:tabs>
          <w:tab w:val="left" w:pos="720"/>
        </w:tabs>
        <w:spacing w:after="120"/>
        <w:ind w:left="360" w:hanging="360"/>
        <w:rPr>
          <w:szCs w:val="22"/>
        </w:rPr>
      </w:pPr>
      <w:r w:rsidRPr="005F280C">
        <w:rPr>
          <w:b/>
          <w:bCs/>
          <w:szCs w:val="22"/>
        </w:rPr>
        <w:t>E.2.</w:t>
      </w:r>
      <w:r w:rsidRPr="005F280C">
        <w:rPr>
          <w:b/>
          <w:bCs/>
          <w:szCs w:val="22"/>
        </w:rPr>
        <w:tab/>
      </w:r>
      <w:r w:rsidRPr="005F280C">
        <w:rPr>
          <w:bCs/>
          <w:szCs w:val="22"/>
          <w:u w:val="single"/>
        </w:rPr>
        <w:t xml:space="preserve">Engine </w:t>
      </w:r>
      <w:r w:rsidRPr="003A3A1A">
        <w:rPr>
          <w:bCs/>
          <w:szCs w:val="22"/>
          <w:u w:val="single"/>
        </w:rPr>
        <w:t>Emissions Standards</w:t>
      </w:r>
      <w:r w:rsidR="003A3A1A">
        <w:rPr>
          <w:bCs/>
          <w:szCs w:val="22"/>
        </w:rPr>
        <w:t xml:space="preserve">.  </w:t>
      </w:r>
      <w:r w:rsidRPr="003A3A1A">
        <w:rPr>
          <w:szCs w:val="22"/>
        </w:rPr>
        <w:t>Owners</w:t>
      </w:r>
      <w:r w:rsidRPr="005F280C">
        <w:rPr>
          <w:szCs w:val="22"/>
        </w:rPr>
        <w:t xml:space="preserve"> and operators of pre-2007 model year emergency stationary CI ICE with a displacement of less than 10 liters per cylinder that are not fire pump engines must comply with the emission standards listed in Table 1, below:</w:t>
      </w:r>
    </w:p>
    <w:tbl>
      <w:tblPr>
        <w:tblW w:w="4918"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079"/>
        <w:gridCol w:w="1701"/>
        <w:gridCol w:w="1354"/>
        <w:gridCol w:w="1445"/>
        <w:gridCol w:w="1264"/>
        <w:gridCol w:w="1095"/>
      </w:tblGrid>
      <w:tr w:rsidR="005F280C" w:rsidRPr="005F280C" w:rsidTr="00FB7FF5">
        <w:trPr>
          <w:trHeight w:val="563"/>
          <w:jc w:val="center"/>
        </w:trPr>
        <w:tc>
          <w:tcPr>
            <w:tcW w:w="1549" w:type="pct"/>
            <w:vMerge w:val="restart"/>
            <w:tcBorders>
              <w:top w:val="single" w:sz="4" w:space="0" w:color="000000"/>
              <w:left w:val="single" w:sz="4" w:space="0" w:color="000000"/>
              <w:bottom w:val="single" w:sz="4" w:space="0" w:color="000000"/>
              <w:right w:val="single" w:sz="4" w:space="0" w:color="000000"/>
            </w:tcBorders>
            <w:vAlign w:val="bottom"/>
            <w:hideMark/>
          </w:tcPr>
          <w:p w:rsidR="005F280C" w:rsidRPr="005F280C" w:rsidRDefault="005F280C" w:rsidP="005F280C">
            <w:pPr>
              <w:rPr>
                <w:b/>
                <w:bCs/>
                <w:sz w:val="20"/>
              </w:rPr>
            </w:pPr>
            <w:r w:rsidRPr="005F280C">
              <w:rPr>
                <w:b/>
                <w:bCs/>
                <w:sz w:val="20"/>
              </w:rPr>
              <w:t>Maximum engine power</w:t>
            </w:r>
          </w:p>
        </w:tc>
        <w:tc>
          <w:tcPr>
            <w:tcW w:w="3451" w:type="pct"/>
            <w:gridSpan w:val="5"/>
            <w:tcBorders>
              <w:top w:val="single" w:sz="4" w:space="0" w:color="000000"/>
              <w:left w:val="single" w:sz="4" w:space="0" w:color="000000"/>
              <w:bottom w:val="single" w:sz="4" w:space="0" w:color="000000"/>
              <w:right w:val="single" w:sz="4" w:space="0" w:color="000000"/>
            </w:tcBorders>
            <w:vAlign w:val="bottom"/>
            <w:hideMark/>
          </w:tcPr>
          <w:p w:rsidR="005F280C" w:rsidRPr="005F280C" w:rsidRDefault="005F280C" w:rsidP="005F280C">
            <w:pPr>
              <w:rPr>
                <w:b/>
                <w:bCs/>
                <w:sz w:val="20"/>
              </w:rPr>
            </w:pPr>
            <w:r w:rsidRPr="005F280C">
              <w:rPr>
                <w:b/>
                <w:bCs/>
                <w:sz w:val="20"/>
              </w:rPr>
              <w:t>Emission standards for stationary pre-2007 model year engines with a displacement of &lt; 10 liters per cylinder and 2007-2010 model year engines &gt; 2,237 KW (3,000 HP) and with a displacement of &lt; 10 liters per cylinder in g/KW-hr (g/HP-hr)</w:t>
            </w:r>
          </w:p>
        </w:tc>
      </w:tr>
      <w:tr w:rsidR="005F280C" w:rsidRPr="005F280C" w:rsidTr="00FB7FF5">
        <w:trPr>
          <w:jc w:val="center"/>
        </w:trPr>
        <w:tc>
          <w:tcPr>
            <w:tcW w:w="1549" w:type="pct"/>
            <w:vMerge/>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rPr>
                <w:b/>
                <w:bCs/>
                <w:sz w:val="20"/>
              </w:rPr>
            </w:pPr>
          </w:p>
        </w:tc>
        <w:tc>
          <w:tcPr>
            <w:tcW w:w="856" w:type="pct"/>
            <w:tcBorders>
              <w:top w:val="single" w:sz="4" w:space="0" w:color="000000"/>
              <w:left w:val="single" w:sz="4" w:space="0" w:color="000000"/>
              <w:bottom w:val="single" w:sz="4" w:space="0" w:color="000000"/>
              <w:right w:val="single" w:sz="4" w:space="0" w:color="000000"/>
            </w:tcBorders>
            <w:vAlign w:val="bottom"/>
            <w:hideMark/>
          </w:tcPr>
          <w:p w:rsidR="005F280C" w:rsidRPr="005F280C" w:rsidRDefault="005F280C" w:rsidP="005F280C">
            <w:pPr>
              <w:rPr>
                <w:b/>
                <w:bCs/>
                <w:sz w:val="20"/>
              </w:rPr>
            </w:pPr>
            <w:r w:rsidRPr="005F280C">
              <w:rPr>
                <w:b/>
                <w:bCs/>
                <w:sz w:val="20"/>
              </w:rPr>
              <w:t>NMHC + NO</w:t>
            </w:r>
            <w:r w:rsidRPr="005F280C">
              <w:rPr>
                <w:b/>
                <w:bCs/>
                <w:sz w:val="20"/>
                <w:vertAlign w:val="subscript"/>
              </w:rPr>
              <w:t>X</w:t>
            </w:r>
          </w:p>
        </w:tc>
        <w:tc>
          <w:tcPr>
            <w:tcW w:w="681" w:type="pct"/>
            <w:tcBorders>
              <w:top w:val="single" w:sz="4" w:space="0" w:color="000000"/>
              <w:left w:val="single" w:sz="4" w:space="0" w:color="000000"/>
              <w:bottom w:val="single" w:sz="4" w:space="0" w:color="000000"/>
              <w:right w:val="single" w:sz="4" w:space="0" w:color="000000"/>
            </w:tcBorders>
            <w:vAlign w:val="bottom"/>
            <w:hideMark/>
          </w:tcPr>
          <w:p w:rsidR="005F280C" w:rsidRPr="005F280C" w:rsidRDefault="005F280C" w:rsidP="005F280C">
            <w:pPr>
              <w:rPr>
                <w:b/>
                <w:bCs/>
                <w:sz w:val="20"/>
              </w:rPr>
            </w:pPr>
            <w:r w:rsidRPr="005F280C">
              <w:rPr>
                <w:b/>
                <w:bCs/>
                <w:sz w:val="20"/>
              </w:rPr>
              <w:t>HC</w:t>
            </w:r>
          </w:p>
        </w:tc>
        <w:tc>
          <w:tcPr>
            <w:tcW w:w="727" w:type="pct"/>
            <w:tcBorders>
              <w:top w:val="single" w:sz="4" w:space="0" w:color="000000"/>
              <w:left w:val="single" w:sz="4" w:space="0" w:color="000000"/>
              <w:bottom w:val="single" w:sz="4" w:space="0" w:color="000000"/>
              <w:right w:val="single" w:sz="4" w:space="0" w:color="000000"/>
            </w:tcBorders>
            <w:vAlign w:val="bottom"/>
            <w:hideMark/>
          </w:tcPr>
          <w:p w:rsidR="005F280C" w:rsidRPr="005F280C" w:rsidRDefault="005F280C" w:rsidP="005F280C">
            <w:pPr>
              <w:rPr>
                <w:b/>
                <w:bCs/>
                <w:sz w:val="20"/>
              </w:rPr>
            </w:pPr>
            <w:r w:rsidRPr="005F280C">
              <w:rPr>
                <w:b/>
                <w:bCs/>
                <w:sz w:val="20"/>
              </w:rPr>
              <w:t>NO</w:t>
            </w:r>
            <w:r w:rsidRPr="005F280C">
              <w:rPr>
                <w:b/>
                <w:bCs/>
                <w:sz w:val="20"/>
                <w:vertAlign w:val="subscript"/>
              </w:rPr>
              <w:t>X</w:t>
            </w:r>
          </w:p>
        </w:tc>
        <w:tc>
          <w:tcPr>
            <w:tcW w:w="636" w:type="pct"/>
            <w:tcBorders>
              <w:top w:val="single" w:sz="4" w:space="0" w:color="000000"/>
              <w:left w:val="single" w:sz="4" w:space="0" w:color="000000"/>
              <w:bottom w:val="single" w:sz="4" w:space="0" w:color="000000"/>
              <w:right w:val="single" w:sz="4" w:space="0" w:color="000000"/>
            </w:tcBorders>
            <w:vAlign w:val="bottom"/>
            <w:hideMark/>
          </w:tcPr>
          <w:p w:rsidR="005F280C" w:rsidRPr="005F280C" w:rsidRDefault="005F280C" w:rsidP="005F280C">
            <w:pPr>
              <w:rPr>
                <w:b/>
                <w:bCs/>
                <w:sz w:val="20"/>
              </w:rPr>
            </w:pPr>
            <w:r w:rsidRPr="005F280C">
              <w:rPr>
                <w:b/>
                <w:bCs/>
                <w:sz w:val="20"/>
              </w:rPr>
              <w:t>CO</w:t>
            </w:r>
          </w:p>
        </w:tc>
        <w:tc>
          <w:tcPr>
            <w:tcW w:w="551" w:type="pct"/>
            <w:tcBorders>
              <w:top w:val="single" w:sz="4" w:space="0" w:color="000000"/>
              <w:left w:val="single" w:sz="4" w:space="0" w:color="000000"/>
              <w:bottom w:val="single" w:sz="4" w:space="0" w:color="000000"/>
              <w:right w:val="single" w:sz="4" w:space="0" w:color="000000"/>
            </w:tcBorders>
            <w:vAlign w:val="bottom"/>
            <w:hideMark/>
          </w:tcPr>
          <w:p w:rsidR="005F280C" w:rsidRPr="005F280C" w:rsidRDefault="005F280C" w:rsidP="005F280C">
            <w:pPr>
              <w:rPr>
                <w:b/>
                <w:bCs/>
                <w:sz w:val="20"/>
              </w:rPr>
            </w:pPr>
            <w:r w:rsidRPr="005F280C">
              <w:rPr>
                <w:b/>
                <w:bCs/>
                <w:sz w:val="20"/>
              </w:rPr>
              <w:t>PM</w:t>
            </w: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KW &lt; 8 (HP &lt; 11)</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10.5 (7.8)</w:t>
            </w: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8.0 (6.0)</w:t>
            </w: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1.0 (0.75)</w:t>
            </w: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FB7FF5">
            <w:pPr>
              <w:rPr>
                <w:sz w:val="20"/>
              </w:rPr>
            </w:pPr>
            <w:r w:rsidRPr="005F280C">
              <w:rPr>
                <w:sz w:val="20"/>
              </w:rPr>
              <w:t xml:space="preserve">8 ≤ KW &lt; 19 </w:t>
            </w:r>
            <w:r w:rsidR="00FB7FF5">
              <w:rPr>
                <w:sz w:val="20"/>
              </w:rPr>
              <w:t xml:space="preserve"> </w:t>
            </w:r>
            <w:r w:rsidRPr="005F280C">
              <w:rPr>
                <w:sz w:val="20"/>
              </w:rPr>
              <w:t>(11 ≤ HP &lt; 25)</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9.5 (7.1)</w:t>
            </w: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6.6 (4.9)</w:t>
            </w: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0.80 (0.60)</w:t>
            </w: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FB7FF5">
            <w:pPr>
              <w:rPr>
                <w:sz w:val="20"/>
              </w:rPr>
            </w:pPr>
            <w:r w:rsidRPr="005F280C">
              <w:rPr>
                <w:sz w:val="20"/>
              </w:rPr>
              <w:t xml:space="preserve">19 ≤ KW &lt;37 </w:t>
            </w:r>
            <w:r w:rsidR="00FB7FF5">
              <w:rPr>
                <w:sz w:val="20"/>
              </w:rPr>
              <w:t xml:space="preserve"> </w:t>
            </w:r>
            <w:r w:rsidRPr="005F280C">
              <w:rPr>
                <w:sz w:val="20"/>
              </w:rPr>
              <w:t>(25 ≤ HP &lt; 50)</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9.5 (7.1)</w:t>
            </w: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5.5 (4.1)</w:t>
            </w: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0.80 (0.60)</w:t>
            </w: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FB7FF5">
            <w:pPr>
              <w:rPr>
                <w:sz w:val="20"/>
              </w:rPr>
            </w:pPr>
            <w:r w:rsidRPr="005F280C">
              <w:rPr>
                <w:sz w:val="20"/>
              </w:rPr>
              <w:t xml:space="preserve">37 ≤ KW &lt; 56 </w:t>
            </w:r>
            <w:r w:rsidR="00FB7FF5">
              <w:rPr>
                <w:sz w:val="20"/>
              </w:rPr>
              <w:t xml:space="preserve"> </w:t>
            </w:r>
            <w:r w:rsidRPr="005F280C">
              <w:rPr>
                <w:sz w:val="20"/>
              </w:rPr>
              <w:t>(50 ≤ HP &lt; 75)</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9.2 (6.9)</w:t>
            </w: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FB7FF5">
            <w:pPr>
              <w:rPr>
                <w:sz w:val="20"/>
              </w:rPr>
            </w:pPr>
            <w:r w:rsidRPr="005F280C">
              <w:rPr>
                <w:sz w:val="20"/>
              </w:rPr>
              <w:t xml:space="preserve">56 ≤ KW &lt; 75 </w:t>
            </w:r>
            <w:r w:rsidR="00FB7FF5">
              <w:rPr>
                <w:sz w:val="20"/>
              </w:rPr>
              <w:t xml:space="preserve"> </w:t>
            </w:r>
            <w:r w:rsidRPr="005F280C">
              <w:rPr>
                <w:sz w:val="20"/>
              </w:rPr>
              <w:t>(75 ≤ HP &lt; 100)</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9.2 (6.9)</w:t>
            </w: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FB7FF5">
            <w:pPr>
              <w:rPr>
                <w:sz w:val="20"/>
              </w:rPr>
            </w:pPr>
            <w:r w:rsidRPr="005F280C">
              <w:rPr>
                <w:sz w:val="20"/>
              </w:rPr>
              <w:t>75 ≤ KW &lt; 130</w:t>
            </w:r>
            <w:r w:rsidR="00FB7FF5">
              <w:rPr>
                <w:sz w:val="20"/>
              </w:rPr>
              <w:t xml:space="preserve">  </w:t>
            </w:r>
            <w:r w:rsidRPr="005F280C">
              <w:rPr>
                <w:sz w:val="20"/>
              </w:rPr>
              <w:t>(100 ≤ HP &lt; 175)</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9.2 (6.9)</w:t>
            </w: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130 ≤ KW &lt; 225 (175 ≤ HP &lt; 300)</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1.3 (1.0)</w:t>
            </w: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9.2 (6.9)</w:t>
            </w: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11.4 (8.5)</w:t>
            </w: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0.54 (0.40)</w:t>
            </w: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225 ≤ KW &lt; 450 (300 ≤ HP &lt; 600)</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1.3 (1.0)</w:t>
            </w: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9.2 (6.9)</w:t>
            </w: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11.4 (8.5)</w:t>
            </w: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0.54 (0.40)</w:t>
            </w: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450 ≤ KW ≤ 560 (600 ≤ HP ≤ 750)</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1.3 (1.0)</w:t>
            </w: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9.2 (6.9)</w:t>
            </w: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11.4 (8.5)</w:t>
            </w: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0.54 (0.40)</w:t>
            </w:r>
          </w:p>
        </w:tc>
      </w:tr>
      <w:tr w:rsidR="005F280C" w:rsidRPr="005F280C" w:rsidTr="00FB7FF5">
        <w:trPr>
          <w:jc w:val="center"/>
        </w:trPr>
        <w:tc>
          <w:tcPr>
            <w:tcW w:w="154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FB7FF5">
            <w:pPr>
              <w:rPr>
                <w:sz w:val="20"/>
              </w:rPr>
            </w:pPr>
            <w:r w:rsidRPr="005F280C">
              <w:rPr>
                <w:sz w:val="20"/>
              </w:rPr>
              <w:t xml:space="preserve">KW &gt; 560 </w:t>
            </w:r>
            <w:r w:rsidR="00FB7FF5">
              <w:rPr>
                <w:sz w:val="20"/>
              </w:rPr>
              <w:t xml:space="preserve">  </w:t>
            </w:r>
            <w:r w:rsidRPr="005F280C">
              <w:rPr>
                <w:sz w:val="20"/>
              </w:rPr>
              <w:t>(HP &gt; 750)</w:t>
            </w:r>
          </w:p>
        </w:tc>
        <w:tc>
          <w:tcPr>
            <w:tcW w:w="85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c>
          <w:tcPr>
            <w:tcW w:w="68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1.3 (1.0)</w:t>
            </w:r>
          </w:p>
        </w:tc>
        <w:tc>
          <w:tcPr>
            <w:tcW w:w="727"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9.2 (6.9)</w:t>
            </w:r>
          </w:p>
        </w:tc>
        <w:tc>
          <w:tcPr>
            <w:tcW w:w="636"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11.4 (8.5)</w:t>
            </w:r>
          </w:p>
        </w:tc>
        <w:tc>
          <w:tcPr>
            <w:tcW w:w="551"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0.54 (0.40)</w:t>
            </w:r>
          </w:p>
        </w:tc>
      </w:tr>
    </w:tbl>
    <w:p w:rsidR="005F280C" w:rsidRPr="00B24CDF" w:rsidRDefault="005F280C" w:rsidP="002638F4">
      <w:pPr>
        <w:spacing w:before="120" w:after="120"/>
        <w:rPr>
          <w:bCs/>
          <w:szCs w:val="22"/>
        </w:rPr>
      </w:pPr>
      <w:r w:rsidRPr="00B24CDF">
        <w:rPr>
          <w:bCs/>
          <w:szCs w:val="22"/>
        </w:rPr>
        <w:t>[</w:t>
      </w:r>
      <w:r w:rsidR="003402F8" w:rsidRPr="00B24CDF">
        <w:rPr>
          <w:bCs/>
          <w:szCs w:val="22"/>
        </w:rPr>
        <w:t xml:space="preserve">Rule 62-204.800(8)(b)81, F.A.C., and </w:t>
      </w:r>
      <w:r w:rsidRPr="00B24CDF">
        <w:rPr>
          <w:bCs/>
          <w:szCs w:val="22"/>
        </w:rPr>
        <w:t>40 CFR 60.4205(a)]</w:t>
      </w:r>
    </w:p>
    <w:p w:rsidR="005F280C" w:rsidRPr="00B24CDF" w:rsidRDefault="005F280C" w:rsidP="0040679B">
      <w:pPr>
        <w:spacing w:after="120"/>
        <w:ind w:left="360" w:hanging="360"/>
        <w:rPr>
          <w:szCs w:val="22"/>
        </w:rPr>
      </w:pPr>
      <w:r w:rsidRPr="00B24CDF">
        <w:rPr>
          <w:b/>
          <w:bCs/>
          <w:szCs w:val="22"/>
        </w:rPr>
        <w:t>E.3.</w:t>
      </w:r>
      <w:r w:rsidRPr="00B24CDF">
        <w:rPr>
          <w:bCs/>
          <w:szCs w:val="22"/>
        </w:rPr>
        <w:tab/>
      </w:r>
      <w:r w:rsidRPr="00B24CDF">
        <w:rPr>
          <w:szCs w:val="22"/>
        </w:rPr>
        <w:t xml:space="preserve">Owners and operators of 2007 model year and later emergency stationary CI ICE with a displacement of less than 30 liters per cylinder that are not fire pump engines must comply with the emission standards for new nonroad CI engines in 40 CFR 60.4202, for all pollutants, for the same model year and maximum engine power for their 2007 model year and later emergency stationary CI ICE.  </w:t>
      </w:r>
      <w:r w:rsidR="003402F8" w:rsidRPr="00B24CDF">
        <w:rPr>
          <w:szCs w:val="22"/>
        </w:rPr>
        <w:t>[</w:t>
      </w:r>
      <w:r w:rsidR="003402F8" w:rsidRPr="00B24CDF">
        <w:rPr>
          <w:bCs/>
          <w:szCs w:val="22"/>
        </w:rPr>
        <w:t>Rule 62-204.800(8)(b)81, F.A.C. and 40 CFR 60</w:t>
      </w:r>
      <w:r w:rsidR="006240E9" w:rsidRPr="00B24CDF">
        <w:rPr>
          <w:bCs/>
          <w:szCs w:val="22"/>
        </w:rPr>
        <w:t>.4205</w:t>
      </w:r>
      <w:r w:rsidR="006F33A2" w:rsidRPr="00B24CDF">
        <w:rPr>
          <w:bCs/>
          <w:szCs w:val="22"/>
        </w:rPr>
        <w:t>(b)]</w:t>
      </w:r>
    </w:p>
    <w:p w:rsidR="005F280C" w:rsidRPr="00B24CDF" w:rsidRDefault="005F280C" w:rsidP="0040679B">
      <w:pPr>
        <w:spacing w:after="120"/>
        <w:ind w:left="360" w:hanging="360"/>
        <w:rPr>
          <w:szCs w:val="22"/>
        </w:rPr>
      </w:pPr>
      <w:r w:rsidRPr="00B24CDF">
        <w:rPr>
          <w:b/>
          <w:szCs w:val="22"/>
        </w:rPr>
        <w:t>E.4.</w:t>
      </w:r>
      <w:r w:rsidRPr="00B24CDF">
        <w:rPr>
          <w:szCs w:val="22"/>
        </w:rPr>
        <w:tab/>
        <w:t>Owners and operators of emergency stationary CI ICE with a displacement of less than 30 liters per cylinder who conduct performance tests in-use must meet the NTE standards as indicated in 40 CFR 60.4212. [</w:t>
      </w:r>
      <w:r w:rsidR="003402F8" w:rsidRPr="00B24CDF">
        <w:rPr>
          <w:bCs/>
          <w:szCs w:val="22"/>
        </w:rPr>
        <w:t xml:space="preserve">Rule 62-204.800(8)(b)81, F.A.C., </w:t>
      </w:r>
      <w:r w:rsidRPr="00B24CDF">
        <w:rPr>
          <w:szCs w:val="22"/>
        </w:rPr>
        <w:t>40 CFR 60.4205(e)]</w:t>
      </w:r>
    </w:p>
    <w:p w:rsidR="005F280C" w:rsidRPr="00B24CDF" w:rsidRDefault="005F280C" w:rsidP="002D258F">
      <w:pPr>
        <w:spacing w:after="120"/>
        <w:rPr>
          <w:b/>
          <w:bCs/>
          <w:szCs w:val="22"/>
          <w:u w:val="single"/>
        </w:rPr>
      </w:pPr>
      <w:r w:rsidRPr="00B24CDF">
        <w:rPr>
          <w:b/>
          <w:bCs/>
          <w:szCs w:val="22"/>
          <w:u w:val="single"/>
        </w:rPr>
        <w:t>Compliance</w:t>
      </w:r>
    </w:p>
    <w:p w:rsidR="005F280C" w:rsidRPr="00B24CDF" w:rsidRDefault="005F280C" w:rsidP="0040679B">
      <w:pPr>
        <w:spacing w:after="120"/>
        <w:ind w:left="360" w:hanging="360"/>
        <w:rPr>
          <w:szCs w:val="22"/>
        </w:rPr>
      </w:pPr>
      <w:r w:rsidRPr="00B24CDF">
        <w:rPr>
          <w:b/>
          <w:bCs/>
          <w:szCs w:val="22"/>
        </w:rPr>
        <w:t>E.5.</w:t>
      </w:r>
      <w:r w:rsidRPr="00B24CDF">
        <w:rPr>
          <w:b/>
          <w:bCs/>
          <w:szCs w:val="22"/>
        </w:rPr>
        <w:tab/>
      </w:r>
      <w:r w:rsidRPr="00B24CDF">
        <w:rPr>
          <w:szCs w:val="22"/>
        </w:rPr>
        <w:t xml:space="preserve">Owners and operators of stationary CI ICE must operate and maintain stationary CI ICE that achieve the emission standards as required in </w:t>
      </w:r>
      <w:r w:rsidR="002E083B" w:rsidRPr="00B24CDF">
        <w:rPr>
          <w:szCs w:val="22"/>
        </w:rPr>
        <w:t>40 CFR 60.4205</w:t>
      </w:r>
      <w:r w:rsidR="00124A9A" w:rsidRPr="00B24CDF">
        <w:rPr>
          <w:szCs w:val="22"/>
        </w:rPr>
        <w:t>,</w:t>
      </w:r>
      <w:r w:rsidRPr="00B24CDF">
        <w:rPr>
          <w:szCs w:val="22"/>
        </w:rPr>
        <w:t xml:space="preserve"> over the entire life of the engine. [</w:t>
      </w:r>
      <w:r w:rsidR="003402F8" w:rsidRPr="00B24CDF">
        <w:rPr>
          <w:bCs/>
          <w:szCs w:val="22"/>
        </w:rPr>
        <w:t xml:space="preserve">Rule 62-204.800(8)(b)81, F.A.C., and </w:t>
      </w:r>
      <w:r w:rsidRPr="00B24CDF">
        <w:rPr>
          <w:szCs w:val="22"/>
        </w:rPr>
        <w:t>40 CFR 60.4206]</w:t>
      </w:r>
    </w:p>
    <w:p w:rsidR="005F280C" w:rsidRPr="00B24CDF" w:rsidRDefault="005F280C" w:rsidP="0040679B">
      <w:pPr>
        <w:spacing w:after="120"/>
        <w:ind w:left="360" w:hanging="360"/>
        <w:rPr>
          <w:szCs w:val="22"/>
        </w:rPr>
      </w:pPr>
      <w:r w:rsidRPr="00B24CDF">
        <w:rPr>
          <w:b/>
          <w:bCs/>
          <w:szCs w:val="22"/>
        </w:rPr>
        <w:t>E.6.</w:t>
      </w:r>
      <w:r w:rsidRPr="00B24CDF">
        <w:rPr>
          <w:b/>
          <w:bCs/>
          <w:szCs w:val="22"/>
        </w:rPr>
        <w:tab/>
      </w:r>
      <w:r w:rsidRPr="00B24CDF">
        <w:rPr>
          <w:szCs w:val="22"/>
        </w:rPr>
        <w:t>Owners and operators of stationary CI ICE with a displacement of less than 30 liters per cylinder that use diesel fuel must purchase diesel fuel that meets the requirements of 40 CFR 80.510(b) for nonroad diesel fuel. [</w:t>
      </w:r>
      <w:r w:rsidR="003402F8" w:rsidRPr="00B24CDF">
        <w:rPr>
          <w:bCs/>
          <w:szCs w:val="22"/>
        </w:rPr>
        <w:t xml:space="preserve">Rule 62-204.800(8)(b)81, F.A.C., and </w:t>
      </w:r>
      <w:r w:rsidRPr="00B24CDF">
        <w:rPr>
          <w:szCs w:val="22"/>
        </w:rPr>
        <w:t>40 CFR 60.4207(b)]</w:t>
      </w:r>
    </w:p>
    <w:p w:rsidR="005F280C" w:rsidRPr="00B24CDF" w:rsidRDefault="005F280C" w:rsidP="008471E5">
      <w:pPr>
        <w:spacing w:before="120"/>
        <w:ind w:left="360" w:hanging="360"/>
        <w:rPr>
          <w:szCs w:val="22"/>
        </w:rPr>
      </w:pPr>
      <w:r w:rsidRPr="00B24CDF">
        <w:rPr>
          <w:b/>
          <w:szCs w:val="22"/>
        </w:rPr>
        <w:t>E.7.</w:t>
      </w:r>
      <w:r w:rsidRPr="00B24CDF">
        <w:rPr>
          <w:szCs w:val="22"/>
        </w:rPr>
        <w:tab/>
      </w:r>
      <w:bookmarkStart w:id="48" w:name="_Hlk488669825"/>
      <w:r w:rsidR="001235D8" w:rsidRPr="00FB7FF5">
        <w:rPr>
          <w:szCs w:val="22"/>
        </w:rPr>
        <w:t>If o</w:t>
      </w:r>
      <w:r w:rsidRPr="00FB7FF5">
        <w:rPr>
          <w:szCs w:val="22"/>
        </w:rPr>
        <w:t xml:space="preserve">wners and operators of stationary CI ICE </w:t>
      </w:r>
      <w:r w:rsidR="001235D8" w:rsidRPr="00FB7FF5">
        <w:rPr>
          <w:szCs w:val="22"/>
        </w:rPr>
        <w:t>must comply with the emissions standards specified in subpart IIII, then they must do all of the following except as permitted in 40 CFR 60.4211(g)</w:t>
      </w:r>
      <w:r w:rsidRPr="00FB7FF5">
        <w:rPr>
          <w:szCs w:val="22"/>
        </w:rPr>
        <w:t>:</w:t>
      </w:r>
      <w:bookmarkEnd w:id="48"/>
    </w:p>
    <w:p w:rsidR="0040679B" w:rsidRPr="00B24CDF" w:rsidRDefault="005F280C" w:rsidP="00D908E6">
      <w:pPr>
        <w:pStyle w:val="ListParagraph"/>
        <w:numPr>
          <w:ilvl w:val="0"/>
          <w:numId w:val="42"/>
        </w:numPr>
        <w:tabs>
          <w:tab w:val="left" w:pos="720"/>
          <w:tab w:val="left" w:pos="1170"/>
        </w:tabs>
        <w:spacing w:before="120"/>
        <w:rPr>
          <w:szCs w:val="22"/>
        </w:rPr>
      </w:pPr>
      <w:r w:rsidRPr="00B24CDF">
        <w:rPr>
          <w:szCs w:val="22"/>
        </w:rPr>
        <w:t xml:space="preserve">Operate and maintain the stationary CI internal combustion engine and control device according to the manufacturer's emission-related written instructions; </w:t>
      </w:r>
    </w:p>
    <w:p w:rsidR="0040679B" w:rsidRPr="00B24CDF" w:rsidRDefault="005F280C" w:rsidP="00D908E6">
      <w:pPr>
        <w:pStyle w:val="ListParagraph"/>
        <w:numPr>
          <w:ilvl w:val="0"/>
          <w:numId w:val="42"/>
        </w:numPr>
        <w:tabs>
          <w:tab w:val="left" w:pos="720"/>
          <w:tab w:val="left" w:pos="1170"/>
        </w:tabs>
        <w:spacing w:before="120"/>
        <w:rPr>
          <w:szCs w:val="22"/>
        </w:rPr>
      </w:pPr>
      <w:r w:rsidRPr="00B24CDF">
        <w:rPr>
          <w:szCs w:val="22"/>
        </w:rPr>
        <w:t>Change only those emission-related settings that are permitted by the manufacturer; and</w:t>
      </w:r>
    </w:p>
    <w:p w:rsidR="005F280C" w:rsidRPr="00B24CDF" w:rsidRDefault="005F280C" w:rsidP="00243734">
      <w:pPr>
        <w:pStyle w:val="ListParagraph"/>
        <w:numPr>
          <w:ilvl w:val="0"/>
          <w:numId w:val="42"/>
        </w:numPr>
        <w:tabs>
          <w:tab w:val="left" w:pos="720"/>
          <w:tab w:val="left" w:pos="1170"/>
        </w:tabs>
        <w:spacing w:after="120"/>
        <w:contextualSpacing w:val="0"/>
        <w:rPr>
          <w:szCs w:val="22"/>
        </w:rPr>
      </w:pPr>
      <w:r w:rsidRPr="00B24CDF">
        <w:rPr>
          <w:szCs w:val="22"/>
        </w:rPr>
        <w:t>Meet the requirements of 40 CFR 89, 94 and/or 1068, as applicable.</w:t>
      </w:r>
    </w:p>
    <w:p w:rsidR="005F280C" w:rsidRPr="00B24CDF" w:rsidRDefault="005F280C" w:rsidP="00C010DF">
      <w:pPr>
        <w:tabs>
          <w:tab w:val="left" w:pos="720"/>
          <w:tab w:val="left" w:pos="1170"/>
        </w:tabs>
        <w:spacing w:after="120"/>
        <w:ind w:firstLine="360"/>
        <w:rPr>
          <w:szCs w:val="22"/>
        </w:rPr>
      </w:pPr>
      <w:r w:rsidRPr="00B24CDF">
        <w:rPr>
          <w:szCs w:val="22"/>
        </w:rPr>
        <w:t>[</w:t>
      </w:r>
      <w:r w:rsidR="003402F8" w:rsidRPr="00B24CDF">
        <w:rPr>
          <w:bCs/>
          <w:szCs w:val="22"/>
        </w:rPr>
        <w:t xml:space="preserve">Rule 62-204.800(8)(b)81, F.A.C., and </w:t>
      </w:r>
      <w:r w:rsidRPr="00B24CDF">
        <w:rPr>
          <w:szCs w:val="22"/>
        </w:rPr>
        <w:t>40 CFR 60.4211(a)]</w:t>
      </w:r>
    </w:p>
    <w:p w:rsidR="005F280C" w:rsidRPr="00B24CDF" w:rsidRDefault="005F280C" w:rsidP="0040679B">
      <w:pPr>
        <w:tabs>
          <w:tab w:val="left" w:pos="720"/>
          <w:tab w:val="left" w:pos="1170"/>
        </w:tabs>
        <w:spacing w:after="120"/>
        <w:ind w:left="360" w:hanging="360"/>
        <w:rPr>
          <w:szCs w:val="22"/>
        </w:rPr>
      </w:pPr>
      <w:r w:rsidRPr="00B24CDF">
        <w:rPr>
          <w:b/>
          <w:szCs w:val="22"/>
        </w:rPr>
        <w:t>E.8.</w:t>
      </w:r>
      <w:r w:rsidRPr="00B24CDF">
        <w:rPr>
          <w:szCs w:val="22"/>
        </w:rPr>
        <w:tab/>
        <w:t xml:space="preserve">For pre-2007 model year stationary CI internal combustion engines that must comply with </w:t>
      </w:r>
      <w:r w:rsidR="00F67F79" w:rsidRPr="00B24CDF">
        <w:rPr>
          <w:szCs w:val="22"/>
        </w:rPr>
        <w:t xml:space="preserve">the emissions standards specified in </w:t>
      </w:r>
      <w:bookmarkStart w:id="49" w:name="_Hlk480976362"/>
      <w:r w:rsidR="00F67F79" w:rsidRPr="00B24CDF">
        <w:rPr>
          <w:szCs w:val="22"/>
        </w:rPr>
        <w:t>40 CFR 60.4205(a)</w:t>
      </w:r>
      <w:bookmarkEnd w:id="49"/>
      <w:r w:rsidRPr="00B24CDF">
        <w:rPr>
          <w:szCs w:val="22"/>
        </w:rPr>
        <w:t>, owners and operators must demonstrate compliance according to one of the methods specified below:</w:t>
      </w:r>
    </w:p>
    <w:p w:rsidR="0040679B" w:rsidRPr="00B24CDF" w:rsidRDefault="005F280C" w:rsidP="00D908E6">
      <w:pPr>
        <w:pStyle w:val="ListParagraph"/>
        <w:numPr>
          <w:ilvl w:val="0"/>
          <w:numId w:val="43"/>
        </w:numPr>
        <w:tabs>
          <w:tab w:val="left" w:pos="720"/>
          <w:tab w:val="left" w:pos="1170"/>
        </w:tabs>
        <w:spacing w:before="120"/>
        <w:rPr>
          <w:szCs w:val="22"/>
        </w:rPr>
      </w:pPr>
      <w:r w:rsidRPr="00B24CDF">
        <w:rPr>
          <w:szCs w:val="22"/>
        </w:rPr>
        <w:t>Purchasing an engine certified according to 40 CFR 89 or 40 CFR 94, as applicable, for the same model year and maximum engine power.  The engine must be installed and configured according to the manufacturer's specifications.</w:t>
      </w:r>
    </w:p>
    <w:p w:rsidR="0040679B" w:rsidRPr="00B24CDF" w:rsidRDefault="005F280C" w:rsidP="00D908E6">
      <w:pPr>
        <w:pStyle w:val="ListParagraph"/>
        <w:numPr>
          <w:ilvl w:val="0"/>
          <w:numId w:val="43"/>
        </w:numPr>
        <w:tabs>
          <w:tab w:val="left" w:pos="720"/>
          <w:tab w:val="left" w:pos="1170"/>
        </w:tabs>
        <w:spacing w:before="120"/>
        <w:rPr>
          <w:szCs w:val="22"/>
        </w:rPr>
      </w:pPr>
      <w:r w:rsidRPr="00B24CDF">
        <w:rPr>
          <w:szCs w:val="22"/>
        </w:rPr>
        <w:t>Keeping records of performance test results for each pollutant for a test conducted on a similar engine.  The test must have been conducted using the same methods specified in this Subpart and these methods must have been followed correctly.</w:t>
      </w:r>
    </w:p>
    <w:p w:rsidR="0040679B" w:rsidRPr="00B24CDF" w:rsidRDefault="005F280C" w:rsidP="00D908E6">
      <w:pPr>
        <w:pStyle w:val="ListParagraph"/>
        <w:numPr>
          <w:ilvl w:val="0"/>
          <w:numId w:val="43"/>
        </w:numPr>
        <w:tabs>
          <w:tab w:val="left" w:pos="720"/>
          <w:tab w:val="left" w:pos="1170"/>
        </w:tabs>
        <w:spacing w:before="120"/>
        <w:rPr>
          <w:szCs w:val="22"/>
        </w:rPr>
      </w:pPr>
      <w:r w:rsidRPr="00B24CDF">
        <w:rPr>
          <w:szCs w:val="22"/>
        </w:rPr>
        <w:t>Keeping records of engine manufacturer data indicating compliance with the standards.</w:t>
      </w:r>
    </w:p>
    <w:p w:rsidR="0040679B" w:rsidRPr="00B24CDF" w:rsidRDefault="005F280C" w:rsidP="00D908E6">
      <w:pPr>
        <w:pStyle w:val="ListParagraph"/>
        <w:numPr>
          <w:ilvl w:val="0"/>
          <w:numId w:val="43"/>
        </w:numPr>
        <w:tabs>
          <w:tab w:val="left" w:pos="720"/>
          <w:tab w:val="left" w:pos="1170"/>
        </w:tabs>
        <w:spacing w:before="120"/>
        <w:rPr>
          <w:szCs w:val="22"/>
        </w:rPr>
      </w:pPr>
      <w:r w:rsidRPr="00B24CDF">
        <w:rPr>
          <w:szCs w:val="22"/>
        </w:rPr>
        <w:t>Keeping records of control device vendor data indicating compliance with the standards.</w:t>
      </w:r>
    </w:p>
    <w:p w:rsidR="005F280C" w:rsidRPr="00B24CDF" w:rsidRDefault="005F280C" w:rsidP="00AC04F8">
      <w:pPr>
        <w:pStyle w:val="ListParagraph"/>
        <w:numPr>
          <w:ilvl w:val="0"/>
          <w:numId w:val="43"/>
        </w:numPr>
        <w:tabs>
          <w:tab w:val="left" w:pos="720"/>
          <w:tab w:val="left" w:pos="1170"/>
        </w:tabs>
        <w:spacing w:after="120"/>
        <w:contextualSpacing w:val="0"/>
        <w:rPr>
          <w:szCs w:val="22"/>
        </w:rPr>
      </w:pPr>
      <w:r w:rsidRPr="00B24CDF">
        <w:rPr>
          <w:szCs w:val="22"/>
        </w:rPr>
        <w:t>Conducting an initial performance test to demonstrate compliance with the emission standards according to the requirements specified in 40 CFR 60.4212, as applicable.</w:t>
      </w:r>
    </w:p>
    <w:p w:rsidR="005F280C" w:rsidRPr="00B24CDF" w:rsidRDefault="005F280C" w:rsidP="00C010DF">
      <w:pPr>
        <w:tabs>
          <w:tab w:val="left" w:pos="720"/>
          <w:tab w:val="left" w:pos="1170"/>
        </w:tabs>
        <w:spacing w:after="120"/>
        <w:ind w:left="1166" w:hanging="806"/>
        <w:rPr>
          <w:szCs w:val="22"/>
        </w:rPr>
      </w:pPr>
      <w:r w:rsidRPr="00B24CDF">
        <w:rPr>
          <w:szCs w:val="22"/>
        </w:rPr>
        <w:t>[</w:t>
      </w:r>
      <w:r w:rsidR="003402F8" w:rsidRPr="00B24CDF">
        <w:rPr>
          <w:bCs/>
          <w:szCs w:val="22"/>
        </w:rPr>
        <w:t xml:space="preserve">Rule 62-204.800(8)(b)81, F.A.C., and </w:t>
      </w:r>
      <w:r w:rsidRPr="00B24CDF">
        <w:rPr>
          <w:szCs w:val="22"/>
        </w:rPr>
        <w:t>40 CFR 60.4211(b)]</w:t>
      </w:r>
    </w:p>
    <w:p w:rsidR="005F280C" w:rsidRPr="00B24CDF" w:rsidRDefault="005F280C" w:rsidP="0040679B">
      <w:pPr>
        <w:tabs>
          <w:tab w:val="left" w:pos="720"/>
        </w:tabs>
        <w:spacing w:after="120"/>
        <w:ind w:left="360" w:hanging="360"/>
        <w:rPr>
          <w:szCs w:val="22"/>
        </w:rPr>
      </w:pPr>
      <w:r w:rsidRPr="00B24CDF">
        <w:rPr>
          <w:b/>
          <w:szCs w:val="22"/>
        </w:rPr>
        <w:t>E.9.</w:t>
      </w:r>
      <w:r w:rsidRPr="00B24CDF">
        <w:rPr>
          <w:szCs w:val="22"/>
        </w:rPr>
        <w:tab/>
      </w:r>
      <w:bookmarkStart w:id="50" w:name="_Hlk488669897"/>
      <w:r w:rsidRPr="00B24CDF">
        <w:rPr>
          <w:szCs w:val="22"/>
        </w:rPr>
        <w:t xml:space="preserve">For 2007 model year and later stationary CI internal combustion engines that must comply with the </w:t>
      </w:r>
      <w:r w:rsidR="002E083B" w:rsidRPr="00B24CDF">
        <w:rPr>
          <w:szCs w:val="22"/>
        </w:rPr>
        <w:t xml:space="preserve">emission standards specified in </w:t>
      </w:r>
      <w:bookmarkStart w:id="51" w:name="_Hlk480976436"/>
      <w:r w:rsidR="002E083B" w:rsidRPr="00B24CDF">
        <w:rPr>
          <w:szCs w:val="22"/>
        </w:rPr>
        <w:t>40 CFR 60.4205(b</w:t>
      </w:r>
      <w:bookmarkEnd w:id="51"/>
      <w:r w:rsidR="002E083B" w:rsidRPr="00B24CDF">
        <w:rPr>
          <w:szCs w:val="22"/>
        </w:rPr>
        <w:t>)</w:t>
      </w:r>
      <w:r w:rsidRPr="00B24CDF">
        <w:rPr>
          <w:szCs w:val="22"/>
        </w:rPr>
        <w:t>, owners and operators must comply by purchasing an engine certified to the emission standards in 40 CFR 60.4205(b), as applicable, for the same model year and maximum engine power.  The engine must be installed and configured according to the manufacturer's emission-related specifications</w:t>
      </w:r>
      <w:r w:rsidR="001235D8">
        <w:rPr>
          <w:szCs w:val="22"/>
        </w:rPr>
        <w:t xml:space="preserve"> </w:t>
      </w:r>
      <w:bookmarkStart w:id="52" w:name="_Hlk488664167"/>
      <w:r w:rsidR="001235D8" w:rsidRPr="00FB7FF5">
        <w:rPr>
          <w:szCs w:val="22"/>
        </w:rPr>
        <w:t>except as permitted in 40 CFR 60.4211(g)</w:t>
      </w:r>
      <w:bookmarkEnd w:id="52"/>
      <w:r w:rsidRPr="00B24CDF">
        <w:rPr>
          <w:szCs w:val="22"/>
        </w:rPr>
        <w:t>.</w:t>
      </w:r>
      <w:r w:rsidR="0040679B" w:rsidRPr="00B24CDF">
        <w:rPr>
          <w:szCs w:val="22"/>
        </w:rPr>
        <w:t xml:space="preserve"> </w:t>
      </w:r>
      <w:r w:rsidR="001235D8">
        <w:rPr>
          <w:szCs w:val="22"/>
        </w:rPr>
        <w:t xml:space="preserve"> </w:t>
      </w:r>
      <w:r w:rsidR="0040679B" w:rsidRPr="00B24CDF">
        <w:rPr>
          <w:szCs w:val="22"/>
        </w:rPr>
        <w:t>[</w:t>
      </w:r>
      <w:r w:rsidR="003402F8" w:rsidRPr="00B24CDF">
        <w:rPr>
          <w:bCs/>
          <w:szCs w:val="22"/>
        </w:rPr>
        <w:t xml:space="preserve">Rule 62-204.800(8)(b)81, F.A.C., and </w:t>
      </w:r>
      <w:bookmarkStart w:id="53" w:name="_Hlk480976404"/>
      <w:r w:rsidR="003402F8" w:rsidRPr="00B24CDF">
        <w:rPr>
          <w:bCs/>
          <w:szCs w:val="22"/>
        </w:rPr>
        <w:t xml:space="preserve">40 CFR </w:t>
      </w:r>
      <w:r w:rsidR="003402F8" w:rsidRPr="00B24CDF">
        <w:rPr>
          <w:szCs w:val="22"/>
        </w:rPr>
        <w:t>60</w:t>
      </w:r>
      <w:r w:rsidR="0080544F" w:rsidRPr="00B24CDF">
        <w:rPr>
          <w:szCs w:val="22"/>
        </w:rPr>
        <w:t>.4211(c)</w:t>
      </w:r>
      <w:bookmarkEnd w:id="53"/>
      <w:r w:rsidR="0040679B" w:rsidRPr="00B24CDF">
        <w:rPr>
          <w:szCs w:val="22"/>
        </w:rPr>
        <w:t>]</w:t>
      </w:r>
      <w:bookmarkEnd w:id="50"/>
    </w:p>
    <w:p w:rsidR="005F280C" w:rsidRPr="00B24CDF" w:rsidRDefault="005F280C" w:rsidP="00A911F6">
      <w:pPr>
        <w:tabs>
          <w:tab w:val="left" w:pos="0"/>
          <w:tab w:val="left" w:pos="360"/>
          <w:tab w:val="left" w:pos="720"/>
          <w:tab w:val="left" w:pos="1080"/>
        </w:tabs>
        <w:suppressAutoHyphens/>
        <w:spacing w:before="120" w:after="120"/>
        <w:rPr>
          <w:szCs w:val="22"/>
        </w:rPr>
      </w:pPr>
      <w:r w:rsidRPr="00B24CDF">
        <w:rPr>
          <w:b/>
          <w:szCs w:val="22"/>
          <w:u w:val="single"/>
        </w:rPr>
        <w:t>Testing Requirements</w:t>
      </w:r>
    </w:p>
    <w:p w:rsidR="0040679B" w:rsidRPr="00B24CDF" w:rsidRDefault="005F280C" w:rsidP="0040679B">
      <w:pPr>
        <w:tabs>
          <w:tab w:val="left" w:pos="720"/>
        </w:tabs>
        <w:spacing w:after="120"/>
        <w:ind w:left="360" w:hanging="360"/>
        <w:rPr>
          <w:szCs w:val="22"/>
        </w:rPr>
      </w:pPr>
      <w:r w:rsidRPr="00B24CDF">
        <w:rPr>
          <w:b/>
          <w:szCs w:val="22"/>
        </w:rPr>
        <w:t>E.10.</w:t>
      </w:r>
      <w:r w:rsidRPr="00B24CDF">
        <w:rPr>
          <w:szCs w:val="22"/>
        </w:rPr>
        <w:tab/>
        <w:t>The performance test must be conducted according to the in-use testing procedures in 40 CFR 1039 Subpart F, for stationary CI ICE with a displacement of less than 10 liters per cylinder.</w:t>
      </w:r>
      <w:r w:rsidR="0040679B" w:rsidRPr="00B24CDF">
        <w:rPr>
          <w:szCs w:val="22"/>
        </w:rPr>
        <w:t xml:space="preserve">  [</w:t>
      </w:r>
      <w:r w:rsidR="003402F8" w:rsidRPr="00B24CDF">
        <w:rPr>
          <w:bCs/>
          <w:szCs w:val="22"/>
        </w:rPr>
        <w:t xml:space="preserve">Rule 62-204.800(8)(b)81, F.A.C., and </w:t>
      </w:r>
      <w:r w:rsidR="00D21C56" w:rsidRPr="00B24CDF">
        <w:rPr>
          <w:bCs/>
          <w:szCs w:val="22"/>
        </w:rPr>
        <w:t>40 CFR 60.4212(a)</w:t>
      </w:r>
      <w:r w:rsidR="0040679B" w:rsidRPr="00B24CDF">
        <w:rPr>
          <w:szCs w:val="22"/>
        </w:rPr>
        <w:t>]</w:t>
      </w:r>
    </w:p>
    <w:p w:rsidR="0040679B" w:rsidRPr="00B24CDF" w:rsidRDefault="005F280C" w:rsidP="0040679B">
      <w:pPr>
        <w:tabs>
          <w:tab w:val="left" w:pos="720"/>
        </w:tabs>
        <w:spacing w:after="120"/>
        <w:ind w:left="360" w:hanging="360"/>
        <w:rPr>
          <w:szCs w:val="22"/>
        </w:rPr>
      </w:pPr>
      <w:r w:rsidRPr="00B24CDF">
        <w:rPr>
          <w:b/>
          <w:szCs w:val="22"/>
        </w:rPr>
        <w:t>E.11.</w:t>
      </w:r>
      <w:r w:rsidRPr="00B24CDF">
        <w:rPr>
          <w:szCs w:val="22"/>
        </w:rPr>
        <w:tab/>
        <w:t>Exhaust emissions from stationary CI ICE that are complying with the emission standards for new CI engines in 40 CFR 1039 must not exceed the not-to-exceed (NTE) standards for the same model year and maximum engine power as required in 40 CFR 1039.101(e) and 40 CFR 1039.102(g)(1), except as specified in 40 CFR 1039.104(d)</w:t>
      </w:r>
      <w:r w:rsidR="0040679B" w:rsidRPr="00B24CDF">
        <w:rPr>
          <w:szCs w:val="22"/>
        </w:rPr>
        <w:t xml:space="preserve">. </w:t>
      </w:r>
      <w:r w:rsidR="008471E5">
        <w:rPr>
          <w:szCs w:val="22"/>
        </w:rPr>
        <w:t xml:space="preserve"> </w:t>
      </w:r>
      <w:r w:rsidR="003402F8" w:rsidRPr="00B24CDF">
        <w:rPr>
          <w:szCs w:val="22"/>
        </w:rPr>
        <w:t>[</w:t>
      </w:r>
      <w:r w:rsidR="003402F8" w:rsidRPr="00B24CDF">
        <w:rPr>
          <w:bCs/>
          <w:szCs w:val="22"/>
        </w:rPr>
        <w:t>Rule 62-204.800(8)(b)81, F.A.C., and 40 CFR 60</w:t>
      </w:r>
      <w:r w:rsidR="00D21C56" w:rsidRPr="00B24CDF">
        <w:rPr>
          <w:bCs/>
          <w:szCs w:val="22"/>
        </w:rPr>
        <w:t>.4212(b)</w:t>
      </w:r>
      <w:r w:rsidR="0040679B" w:rsidRPr="00B24CDF">
        <w:rPr>
          <w:szCs w:val="22"/>
        </w:rPr>
        <w:t>]</w:t>
      </w:r>
    </w:p>
    <w:p w:rsidR="0040679B" w:rsidRPr="00B24CDF" w:rsidRDefault="005F280C" w:rsidP="0040679B">
      <w:pPr>
        <w:tabs>
          <w:tab w:val="left" w:pos="720"/>
        </w:tabs>
        <w:spacing w:after="120"/>
        <w:ind w:left="360" w:hanging="360"/>
        <w:rPr>
          <w:szCs w:val="22"/>
        </w:rPr>
      </w:pPr>
      <w:r w:rsidRPr="00B24CDF">
        <w:rPr>
          <w:b/>
          <w:szCs w:val="22"/>
        </w:rPr>
        <w:t>E.12.</w:t>
      </w:r>
      <w:r w:rsidRPr="00B24CDF">
        <w:rPr>
          <w:szCs w:val="22"/>
        </w:rPr>
        <w:tab/>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equation stated in 40 CFR 60.4212(c).</w:t>
      </w:r>
      <w:r w:rsidR="0040679B" w:rsidRPr="00B24CDF">
        <w:rPr>
          <w:szCs w:val="22"/>
        </w:rPr>
        <w:t xml:space="preserve">  </w:t>
      </w:r>
      <w:r w:rsidR="003402F8" w:rsidRPr="00B24CDF">
        <w:rPr>
          <w:szCs w:val="22"/>
        </w:rPr>
        <w:t>[</w:t>
      </w:r>
      <w:r w:rsidR="003402F8" w:rsidRPr="00B24CDF">
        <w:rPr>
          <w:bCs/>
          <w:szCs w:val="22"/>
        </w:rPr>
        <w:t xml:space="preserve">Rule 62-204.800(8)(b)81, F.A.C., and </w:t>
      </w:r>
      <w:r w:rsidR="00D21C56" w:rsidRPr="00B24CDF">
        <w:rPr>
          <w:bCs/>
          <w:szCs w:val="22"/>
        </w:rPr>
        <w:t>40 CFR 60.4212(c)</w:t>
      </w:r>
      <w:r w:rsidR="0040679B" w:rsidRPr="00B24CDF">
        <w:rPr>
          <w:szCs w:val="22"/>
        </w:rPr>
        <w:t>]</w:t>
      </w:r>
    </w:p>
    <w:p w:rsidR="005F280C" w:rsidRPr="00B24CDF" w:rsidRDefault="005F280C" w:rsidP="00C010DF">
      <w:pPr>
        <w:spacing w:after="120"/>
        <w:ind w:left="360" w:hanging="360"/>
        <w:rPr>
          <w:szCs w:val="22"/>
        </w:rPr>
      </w:pPr>
      <w:r w:rsidRPr="00B24CDF">
        <w:rPr>
          <w:b/>
          <w:szCs w:val="22"/>
        </w:rPr>
        <w:t>E.13.</w:t>
      </w:r>
      <w:r w:rsidRPr="00B24CDF">
        <w:rPr>
          <w:szCs w:val="22"/>
        </w:rPr>
        <w:tab/>
        <w:t>Exhaust emissions from stationary CI ICE that are complying with the emission standards for pre-2007 model year engines in</w:t>
      </w:r>
      <w:r w:rsidR="00124A9A" w:rsidRPr="00B24CDF">
        <w:rPr>
          <w:szCs w:val="22"/>
        </w:rPr>
        <w:t xml:space="preserve"> </w:t>
      </w:r>
      <w:bookmarkStart w:id="54" w:name="_Hlk480976486"/>
      <w:r w:rsidR="002E083B" w:rsidRPr="00B24CDF">
        <w:rPr>
          <w:szCs w:val="22"/>
        </w:rPr>
        <w:t>40 CFR 60.4205(a)</w:t>
      </w:r>
      <w:bookmarkEnd w:id="54"/>
      <w:r w:rsidRPr="00B24CDF">
        <w:rPr>
          <w:szCs w:val="22"/>
        </w:rPr>
        <w:t>, must not exceed the NTE numerical requirements, rounded to the same number of decimal places as the applicable standard</w:t>
      </w:r>
      <w:r w:rsidR="003D7893" w:rsidRPr="00B24CDF">
        <w:rPr>
          <w:szCs w:val="22"/>
        </w:rPr>
        <w:t>,</w:t>
      </w:r>
      <w:r w:rsidRPr="00B24CDF">
        <w:rPr>
          <w:szCs w:val="22"/>
        </w:rPr>
        <w:t xml:space="preserve"> determined from the equation in 40 CFR 60.4212(c).</w:t>
      </w:r>
      <w:r w:rsidR="0040679B" w:rsidRPr="00B24CDF">
        <w:rPr>
          <w:szCs w:val="22"/>
        </w:rPr>
        <w:t xml:space="preserve">  </w:t>
      </w:r>
      <w:r w:rsidRPr="00B24CDF">
        <w:rPr>
          <w:szCs w:val="22"/>
        </w:rPr>
        <w:t>[</w:t>
      </w:r>
      <w:r w:rsidR="003402F8" w:rsidRPr="00B24CDF">
        <w:rPr>
          <w:bCs/>
          <w:szCs w:val="22"/>
        </w:rPr>
        <w:t xml:space="preserve">Rule 62-204.800(8)(b)81, F.A.C., and </w:t>
      </w:r>
      <w:r w:rsidRPr="00B24CDF">
        <w:rPr>
          <w:szCs w:val="22"/>
        </w:rPr>
        <w:t>40 CFR 60.4212]</w:t>
      </w:r>
    </w:p>
    <w:p w:rsidR="005F280C" w:rsidRPr="00B24CDF" w:rsidRDefault="005F280C" w:rsidP="00A911F6">
      <w:pPr>
        <w:tabs>
          <w:tab w:val="left" w:pos="0"/>
          <w:tab w:val="left" w:pos="360"/>
          <w:tab w:val="left" w:pos="720"/>
          <w:tab w:val="left" w:pos="1080"/>
        </w:tabs>
        <w:suppressAutoHyphens/>
        <w:spacing w:before="120" w:after="120"/>
        <w:rPr>
          <w:b/>
          <w:szCs w:val="22"/>
          <w:u w:val="single"/>
        </w:rPr>
      </w:pPr>
      <w:r w:rsidRPr="00B24CDF">
        <w:rPr>
          <w:b/>
          <w:szCs w:val="22"/>
          <w:u w:val="single"/>
        </w:rPr>
        <w:t>Recordkeeping Requirements</w:t>
      </w:r>
    </w:p>
    <w:p w:rsidR="0040679B" w:rsidRPr="00B24CDF" w:rsidRDefault="005F280C" w:rsidP="0040679B">
      <w:pPr>
        <w:tabs>
          <w:tab w:val="left" w:pos="720"/>
        </w:tabs>
        <w:spacing w:after="120"/>
        <w:ind w:left="360" w:hanging="360"/>
        <w:rPr>
          <w:szCs w:val="22"/>
        </w:rPr>
      </w:pPr>
      <w:r w:rsidRPr="00B24CDF">
        <w:rPr>
          <w:b/>
          <w:bCs/>
          <w:szCs w:val="22"/>
        </w:rPr>
        <w:t>E.14.</w:t>
      </w:r>
      <w:r w:rsidRPr="00B24CDF">
        <w:rPr>
          <w:b/>
          <w:bCs/>
          <w:szCs w:val="22"/>
        </w:rPr>
        <w:tab/>
      </w:r>
      <w:bookmarkStart w:id="55" w:name="_Hlk488669967"/>
      <w:r w:rsidRPr="00B24CDF">
        <w:rPr>
          <w:szCs w:val="22"/>
        </w:rPr>
        <w:t xml:space="preserve">If the stationary CI internal combustion engine is an emergency stationary internal combustion engine, the owner or operator is not required to submit an initial notification.  Starting with </w:t>
      </w:r>
      <w:r w:rsidRPr="00FB7FF5">
        <w:rPr>
          <w:szCs w:val="22"/>
        </w:rPr>
        <w:t xml:space="preserve">the model years in table </w:t>
      </w:r>
      <w:r w:rsidR="00544133" w:rsidRPr="00FB7FF5">
        <w:rPr>
          <w:szCs w:val="22"/>
        </w:rPr>
        <w:t>5 to 40 CFR 60 subpart IIII,</w:t>
      </w:r>
      <w:r w:rsidRPr="00B24CDF">
        <w:rPr>
          <w:szCs w:val="22"/>
        </w:rPr>
        <w:t xml:space="preserve">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r w:rsidR="0040679B" w:rsidRPr="00B24CDF">
        <w:rPr>
          <w:szCs w:val="22"/>
        </w:rPr>
        <w:t xml:space="preserve">  </w:t>
      </w:r>
      <w:r w:rsidR="003402F8" w:rsidRPr="00B24CDF">
        <w:rPr>
          <w:szCs w:val="22"/>
        </w:rPr>
        <w:t>[</w:t>
      </w:r>
      <w:r w:rsidR="003402F8" w:rsidRPr="00B24CDF">
        <w:rPr>
          <w:bCs/>
          <w:szCs w:val="22"/>
        </w:rPr>
        <w:t xml:space="preserve">Rule 62-204.800(8)(b)81, F.A.C., and </w:t>
      </w:r>
      <w:r w:rsidR="007879C4" w:rsidRPr="00B24CDF">
        <w:rPr>
          <w:bCs/>
          <w:szCs w:val="22"/>
        </w:rPr>
        <w:t>40 CFR 60.4214</w:t>
      </w:r>
      <w:r w:rsidR="000403EE" w:rsidRPr="00B24CDF">
        <w:rPr>
          <w:szCs w:val="22"/>
        </w:rPr>
        <w:t>(b)]</w:t>
      </w:r>
      <w:bookmarkEnd w:id="55"/>
    </w:p>
    <w:p w:rsidR="005F280C" w:rsidRPr="00B24CDF" w:rsidRDefault="005F280C" w:rsidP="0040679B">
      <w:pPr>
        <w:spacing w:before="120"/>
        <w:ind w:left="360" w:hanging="360"/>
        <w:rPr>
          <w:szCs w:val="22"/>
        </w:rPr>
      </w:pPr>
      <w:r w:rsidRPr="00B24CDF">
        <w:rPr>
          <w:b/>
          <w:szCs w:val="22"/>
        </w:rPr>
        <w:t>E.15.</w:t>
      </w:r>
      <w:r w:rsidRPr="00B24CDF">
        <w:rPr>
          <w:b/>
          <w:szCs w:val="22"/>
        </w:rPr>
        <w:tab/>
      </w:r>
      <w:r w:rsidRPr="00B24CDF">
        <w:rPr>
          <w:szCs w:val="22"/>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r w:rsidR="0040679B" w:rsidRPr="00B24CDF">
        <w:rPr>
          <w:szCs w:val="22"/>
        </w:rPr>
        <w:t xml:space="preserve">  </w:t>
      </w:r>
      <w:r w:rsidRPr="00B24CDF">
        <w:rPr>
          <w:szCs w:val="22"/>
        </w:rPr>
        <w:t>[</w:t>
      </w:r>
      <w:r w:rsidR="003402F8" w:rsidRPr="00B24CDF">
        <w:rPr>
          <w:bCs/>
          <w:szCs w:val="22"/>
        </w:rPr>
        <w:t xml:space="preserve">Rule 62-204.800(8)(b)81, F.A.C., and </w:t>
      </w:r>
      <w:r w:rsidRPr="00B24CDF">
        <w:rPr>
          <w:szCs w:val="22"/>
        </w:rPr>
        <w:t>40 CFR 60.4214</w:t>
      </w:r>
      <w:r w:rsidR="000403EE" w:rsidRPr="00B24CDF">
        <w:rPr>
          <w:szCs w:val="22"/>
        </w:rPr>
        <w:t>(c)</w:t>
      </w:r>
      <w:r w:rsidRPr="00B24CDF">
        <w:rPr>
          <w:szCs w:val="22"/>
        </w:rPr>
        <w:t>]</w:t>
      </w:r>
    </w:p>
    <w:p w:rsidR="005F280C" w:rsidRPr="005F280C" w:rsidRDefault="005F280C" w:rsidP="005F280C">
      <w:pPr>
        <w:tabs>
          <w:tab w:val="left" w:pos="720"/>
        </w:tabs>
        <w:suppressAutoHyphens/>
        <w:spacing w:before="120"/>
        <w:rPr>
          <w:szCs w:val="22"/>
        </w:rPr>
      </w:pPr>
      <w:r w:rsidRPr="005F280C">
        <w:rPr>
          <w:b/>
          <w:u w:val="single"/>
        </w:rPr>
        <w:t>General Provisions</w:t>
      </w:r>
    </w:p>
    <w:p w:rsidR="005F280C" w:rsidRPr="005F280C" w:rsidRDefault="005F280C" w:rsidP="00C010DF">
      <w:pPr>
        <w:tabs>
          <w:tab w:val="left" w:pos="720"/>
        </w:tabs>
        <w:suppressAutoHyphens/>
        <w:spacing w:before="120" w:after="120"/>
        <w:rPr>
          <w:szCs w:val="22"/>
          <w:u w:val="single"/>
        </w:rPr>
      </w:pPr>
      <w:r w:rsidRPr="005F280C">
        <w:rPr>
          <w:b/>
          <w:szCs w:val="22"/>
        </w:rPr>
        <w:t>E.16.</w:t>
      </w:r>
      <w:r w:rsidRPr="005F280C">
        <w:rPr>
          <w:szCs w:val="22"/>
        </w:rPr>
        <w:tab/>
      </w:r>
      <w:r w:rsidRPr="005F280C">
        <w:rPr>
          <w:szCs w:val="22"/>
          <w:u w:val="single"/>
        </w:rPr>
        <w:t>Applicability of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453"/>
        <w:gridCol w:w="2429"/>
        <w:gridCol w:w="990"/>
        <w:gridCol w:w="5232"/>
      </w:tblGrid>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b/>
                <w:bCs/>
                <w:sz w:val="20"/>
              </w:rPr>
            </w:pPr>
            <w:r w:rsidRPr="005F280C">
              <w:rPr>
                <w:b/>
                <w:bCs/>
                <w:sz w:val="20"/>
              </w:rPr>
              <w:t>General Provisions</w:t>
            </w:r>
            <w:r w:rsidRPr="005F280C">
              <w:rPr>
                <w:b/>
                <w:bCs/>
                <w:sz w:val="20"/>
              </w:rPr>
              <w:br/>
              <w:t>citation</w:t>
            </w:r>
          </w:p>
        </w:tc>
        <w:tc>
          <w:tcPr>
            <w:tcW w:w="1202"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b/>
                <w:bCs/>
                <w:sz w:val="20"/>
              </w:rPr>
            </w:pPr>
            <w:r w:rsidRPr="005F280C">
              <w:rPr>
                <w:b/>
                <w:bCs/>
                <w:sz w:val="20"/>
              </w:rPr>
              <w:t>Subject of citation</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b/>
                <w:bCs/>
                <w:sz w:val="20"/>
              </w:rPr>
            </w:pPr>
            <w:r w:rsidRPr="005F280C">
              <w:rPr>
                <w:b/>
                <w:bCs/>
                <w:sz w:val="20"/>
              </w:rPr>
              <w:t>Applies</w:t>
            </w:r>
            <w:r w:rsidRPr="005F280C">
              <w:rPr>
                <w:b/>
                <w:bCs/>
                <w:sz w:val="20"/>
              </w:rPr>
              <w:br/>
              <w:t>to</w:t>
            </w:r>
            <w:r w:rsidRPr="005F280C">
              <w:rPr>
                <w:b/>
                <w:bCs/>
                <w:sz w:val="20"/>
              </w:rPr>
              <w:br/>
              <w:t>Subpart</w:t>
            </w:r>
          </w:p>
        </w:tc>
        <w:tc>
          <w:tcPr>
            <w:tcW w:w="2589"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b/>
                <w:bCs/>
                <w:sz w:val="20"/>
              </w:rPr>
            </w:pPr>
            <w:r w:rsidRPr="005F280C">
              <w:rPr>
                <w:b/>
                <w:bCs/>
                <w:sz w:val="20"/>
              </w:rPr>
              <w:t>Explanation</w:t>
            </w:r>
          </w:p>
        </w:tc>
      </w:tr>
      <w:tr w:rsidR="005F280C" w:rsidRPr="005F280C" w:rsidTr="00FB7FF5">
        <w:trPr>
          <w:trHeight w:val="419"/>
        </w:trPr>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General applicability of the General Provisions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60.2</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Definitions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Additional terms defined in 40 CFR 60.4219.</w:t>
            </w: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60.3</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Units and abbreviations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60.4</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Address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60.5</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Determination of construction or modification</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60.6</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Review of plans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60.7</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Notification and Recordkeeping</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Except that 40 CFR 60.7 only applies as specified in 40 CFR 60.4214(a).</w:t>
            </w: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60.8</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Performance tests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Except that 40 CFR 60.8 only applies to stationary CI ICE with a displacement of (≥ 30 liters per cylinder and engines that are not certified.</w:t>
            </w: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60.9</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Availability of information</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60.10</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State Authority</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60.12</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Circumvention</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60.13</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Monitoring requirements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Except that 40 CFR 60.13 only applies to stationary CI ICE with a displacement of (≥ 30 liters per cylinder.</w:t>
            </w: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60.14</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Modification</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60.15</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Reconstruction</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60.16</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Priority list</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60.17</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Incorporations by reference</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p>
        </w:tc>
      </w:tr>
      <w:tr w:rsidR="005F280C" w:rsidRPr="005F280C" w:rsidTr="00FB7FF5">
        <w:tc>
          <w:tcPr>
            <w:tcW w:w="719"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40 CFR 60.19</w:t>
            </w:r>
          </w:p>
        </w:tc>
        <w:tc>
          <w:tcPr>
            <w:tcW w:w="1202" w:type="pct"/>
            <w:tcBorders>
              <w:top w:val="single" w:sz="4" w:space="0" w:color="000000"/>
              <w:left w:val="single" w:sz="4" w:space="0" w:color="000000"/>
              <w:bottom w:val="single" w:sz="4" w:space="0" w:color="000000"/>
              <w:right w:val="single" w:sz="4" w:space="0" w:color="000000"/>
            </w:tcBorders>
            <w:hideMark/>
          </w:tcPr>
          <w:p w:rsidR="005F280C" w:rsidRPr="005F280C" w:rsidRDefault="005F280C" w:rsidP="005F280C">
            <w:pPr>
              <w:rPr>
                <w:sz w:val="20"/>
              </w:rPr>
            </w:pPr>
            <w:r w:rsidRPr="005F280C">
              <w:rPr>
                <w:sz w:val="20"/>
              </w:rPr>
              <w:t>General notification and reporting requirements</w:t>
            </w:r>
          </w:p>
        </w:tc>
        <w:tc>
          <w:tcPr>
            <w:tcW w:w="490" w:type="pct"/>
            <w:tcBorders>
              <w:top w:val="single" w:sz="4" w:space="0" w:color="000000"/>
              <w:left w:val="single" w:sz="4" w:space="0" w:color="000000"/>
              <w:bottom w:val="single" w:sz="4" w:space="0" w:color="000000"/>
              <w:right w:val="single" w:sz="4" w:space="0" w:color="000000"/>
            </w:tcBorders>
            <w:vAlign w:val="center"/>
            <w:hideMark/>
          </w:tcPr>
          <w:p w:rsidR="005F280C" w:rsidRPr="005F280C" w:rsidRDefault="005F280C" w:rsidP="005F280C">
            <w:pPr>
              <w:jc w:val="center"/>
              <w:rPr>
                <w:sz w:val="20"/>
              </w:rPr>
            </w:pPr>
            <w:r w:rsidRPr="005F280C">
              <w:rPr>
                <w:sz w:val="20"/>
              </w:rPr>
              <w:t>Yes</w:t>
            </w:r>
          </w:p>
        </w:tc>
        <w:tc>
          <w:tcPr>
            <w:tcW w:w="2589" w:type="pct"/>
            <w:tcBorders>
              <w:top w:val="single" w:sz="4" w:space="0" w:color="000000"/>
              <w:bottom w:val="single" w:sz="4" w:space="0" w:color="000000"/>
            </w:tcBorders>
            <w:vAlign w:val="center"/>
            <w:hideMark/>
          </w:tcPr>
          <w:p w:rsidR="005F280C" w:rsidRPr="005F280C" w:rsidRDefault="005F280C" w:rsidP="005F280C">
            <w:pPr>
              <w:rPr>
                <w:sz w:val="20"/>
              </w:rPr>
            </w:pPr>
          </w:p>
        </w:tc>
      </w:tr>
    </w:tbl>
    <w:p w:rsidR="004D5809" w:rsidRPr="00CF23A3" w:rsidRDefault="00CF23A3" w:rsidP="002638F4">
      <w:pPr>
        <w:spacing w:before="120"/>
      </w:pPr>
      <w:r w:rsidRPr="00CF23A3">
        <w:t>[</w:t>
      </w:r>
      <w:r w:rsidRPr="00CF23A3">
        <w:rPr>
          <w:bCs/>
        </w:rPr>
        <w:t xml:space="preserve">Rule 62-204.800(8)(b)81, F.A.C., and </w:t>
      </w:r>
      <w:r w:rsidRPr="00CF23A3">
        <w:t>40 CFR 60.421</w:t>
      </w:r>
      <w:r>
        <w:t>8</w:t>
      </w:r>
      <w:r w:rsidRPr="00CF23A3">
        <w:t>]</w:t>
      </w:r>
    </w:p>
    <w:p w:rsidR="005F280C" w:rsidRPr="00B24CDF" w:rsidRDefault="00884E73" w:rsidP="002638F4">
      <w:pPr>
        <w:spacing w:before="120"/>
        <w:rPr>
          <w:strike/>
          <w:sz w:val="20"/>
        </w:rPr>
        <w:sectPr w:rsidR="005F280C" w:rsidRPr="00B24CDF" w:rsidSect="002638F4">
          <w:headerReference w:type="default" r:id="rId33"/>
          <w:pgSz w:w="12240" w:h="15840" w:code="1"/>
          <w:pgMar w:top="1080" w:right="1080" w:bottom="720" w:left="1080" w:header="720" w:footer="432" w:gutter="0"/>
          <w:cols w:space="720"/>
        </w:sectPr>
      </w:pPr>
      <w:hyperlink w:anchor="TableOfContents" w:history="1">
        <w:r w:rsidR="002D258F" w:rsidRPr="00B24CDF">
          <w:rPr>
            <w:rFonts w:ascii="Arial" w:hAnsi="Arial" w:cs="Arial"/>
            <w:noProof/>
            <w:color w:val="0000FF"/>
            <w:sz w:val="20"/>
          </w:rPr>
          <w:drawing>
            <wp:inline distT="0" distB="0" distL="0" distR="0" wp14:anchorId="10E11C8F" wp14:editId="27115D9C">
              <wp:extent cx="152400" cy="152400"/>
              <wp:effectExtent l="0" t="0" r="0" b="0"/>
              <wp:docPr id="9" name="Picture 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34"/>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hyperlink w:anchor="Table_of_Contents" w:history="1">
        <w:r w:rsidR="002D258F" w:rsidRPr="00B24CDF">
          <w:rPr>
            <w:rStyle w:val="Hyperlink"/>
            <w:sz w:val="20"/>
          </w:rPr>
          <w:t>Back to Table of Contents</w:t>
        </w:r>
      </w:hyperlink>
      <w:r w:rsidR="002D258F" w:rsidRPr="00B24CDF">
        <w:rPr>
          <w:rFonts w:ascii="Arial" w:hAnsi="Arial" w:cs="Arial"/>
          <w:color w:val="0000FF"/>
          <w:sz w:val="20"/>
        </w:rPr>
        <w:t xml:space="preserve"> </w:t>
      </w:r>
    </w:p>
    <w:p w:rsidR="005F280C" w:rsidRPr="005F280C" w:rsidRDefault="00C010DF" w:rsidP="00FD25AC">
      <w:pPr>
        <w:numPr>
          <w:ilvl w:val="12"/>
          <w:numId w:val="0"/>
        </w:numPr>
        <w:spacing w:after="60"/>
        <w:rPr>
          <w:szCs w:val="22"/>
        </w:rPr>
      </w:pPr>
      <w:bookmarkStart w:id="56" w:name="SectionIII_F"/>
      <w:bookmarkEnd w:id="56"/>
      <w:r>
        <w:rPr>
          <w:b/>
        </w:rPr>
        <w:t>Subsection F.  The specific conditions in this section apply to the following emissions unit:</w:t>
      </w:r>
    </w:p>
    <w:tbl>
      <w:tblPr>
        <w:tblW w:w="102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17"/>
        <w:gridCol w:w="9360"/>
      </w:tblGrid>
      <w:tr w:rsidR="005F280C" w:rsidRPr="005F280C" w:rsidTr="00C010DF">
        <w:tc>
          <w:tcPr>
            <w:tcW w:w="917" w:type="dxa"/>
            <w:tcBorders>
              <w:top w:val="single" w:sz="12" w:space="0" w:color="auto"/>
              <w:bottom w:val="single" w:sz="12" w:space="0" w:color="auto"/>
              <w:right w:val="single" w:sz="12" w:space="0" w:color="auto"/>
            </w:tcBorders>
          </w:tcPr>
          <w:p w:rsidR="005F280C" w:rsidRPr="00F72612" w:rsidRDefault="005F280C" w:rsidP="005F280C">
            <w:pPr>
              <w:jc w:val="center"/>
              <w:rPr>
                <w:b/>
                <w:szCs w:val="22"/>
              </w:rPr>
            </w:pPr>
            <w:r w:rsidRPr="00F72612">
              <w:rPr>
                <w:b/>
                <w:szCs w:val="22"/>
              </w:rPr>
              <w:t>EU No.</w:t>
            </w:r>
          </w:p>
        </w:tc>
        <w:tc>
          <w:tcPr>
            <w:tcW w:w="9360" w:type="dxa"/>
            <w:tcBorders>
              <w:top w:val="single" w:sz="12" w:space="0" w:color="auto"/>
              <w:left w:val="single" w:sz="12" w:space="0" w:color="auto"/>
              <w:bottom w:val="single" w:sz="12" w:space="0" w:color="auto"/>
            </w:tcBorders>
          </w:tcPr>
          <w:p w:rsidR="005F280C" w:rsidRPr="00F72612" w:rsidRDefault="005F280C" w:rsidP="005F280C">
            <w:pPr>
              <w:rPr>
                <w:szCs w:val="22"/>
              </w:rPr>
            </w:pPr>
            <w:r w:rsidRPr="00F72612">
              <w:rPr>
                <w:b/>
                <w:szCs w:val="22"/>
              </w:rPr>
              <w:t>Emission Unit Description</w:t>
            </w:r>
          </w:p>
        </w:tc>
      </w:tr>
      <w:tr w:rsidR="005F280C" w:rsidRPr="005F280C" w:rsidTr="00C010DF">
        <w:tc>
          <w:tcPr>
            <w:tcW w:w="917" w:type="dxa"/>
            <w:tcBorders>
              <w:top w:val="single" w:sz="8" w:space="0" w:color="auto"/>
              <w:bottom w:val="single" w:sz="12" w:space="0" w:color="auto"/>
              <w:right w:val="single" w:sz="12" w:space="0" w:color="auto"/>
            </w:tcBorders>
          </w:tcPr>
          <w:p w:rsidR="005F280C" w:rsidRPr="00F72612" w:rsidRDefault="005F280C" w:rsidP="005F280C">
            <w:pPr>
              <w:jc w:val="center"/>
              <w:rPr>
                <w:szCs w:val="22"/>
              </w:rPr>
            </w:pPr>
            <w:r w:rsidRPr="00F72612">
              <w:rPr>
                <w:szCs w:val="22"/>
              </w:rPr>
              <w:t>052</w:t>
            </w:r>
          </w:p>
        </w:tc>
        <w:tc>
          <w:tcPr>
            <w:tcW w:w="9360" w:type="dxa"/>
            <w:tcBorders>
              <w:top w:val="single" w:sz="8" w:space="0" w:color="auto"/>
              <w:left w:val="single" w:sz="12" w:space="0" w:color="auto"/>
              <w:bottom w:val="single" w:sz="12" w:space="0" w:color="auto"/>
            </w:tcBorders>
          </w:tcPr>
          <w:p w:rsidR="005F280C" w:rsidRPr="00F72612" w:rsidRDefault="005F280C" w:rsidP="005F280C">
            <w:pPr>
              <w:rPr>
                <w:bCs/>
                <w:szCs w:val="22"/>
              </w:rPr>
            </w:pPr>
            <w:r w:rsidRPr="00F72612">
              <w:rPr>
                <w:bCs/>
                <w:szCs w:val="22"/>
              </w:rPr>
              <w:t>Portable Hot Mix Asphalt Plant w/Baghouse</w:t>
            </w:r>
          </w:p>
        </w:tc>
      </w:tr>
    </w:tbl>
    <w:p w:rsidR="00B24927" w:rsidRPr="00B24927" w:rsidRDefault="00B24927" w:rsidP="00B24927">
      <w:pPr>
        <w:numPr>
          <w:ilvl w:val="12"/>
          <w:numId w:val="0"/>
        </w:numPr>
        <w:spacing w:before="120" w:after="120"/>
        <w:rPr>
          <w:szCs w:val="22"/>
        </w:rPr>
      </w:pPr>
      <w:bookmarkStart w:id="57" w:name="_Hlk481760047"/>
      <w:r w:rsidRPr="00B24927">
        <w:rPr>
          <w:szCs w:val="22"/>
        </w:rPr>
        <w:t>This Emissions Unit is being established to allow for the temporary operation of portable Hot Mix Asphalt (HMA) Plants and their associated equipment at this Title V source.  The application for this AC was received before the rule change in 62-210.300(3)(c)2.j., F.A.C., allowed for temporary operation of permitted asphalt plants and non-metallic mineral plants rule change in 62-210.310(5)(e)5, F.A.C., at Title V facilities, revised April 26, 2017.  The applicant decided to proceed and get this EU permitted because of contractual obligations for a pending paving project at the facility.</w:t>
      </w:r>
      <w:bookmarkEnd w:id="57"/>
      <w:r w:rsidRPr="00B24927">
        <w:rPr>
          <w:szCs w:val="22"/>
        </w:rPr>
        <w:t xml:space="preserve">  The initial portable drum mix asphalt plant to use this EU is typical.</w:t>
      </w:r>
    </w:p>
    <w:p w:rsidR="00B24927" w:rsidRPr="00B24927" w:rsidRDefault="00B24927" w:rsidP="00B24927">
      <w:pPr>
        <w:numPr>
          <w:ilvl w:val="12"/>
          <w:numId w:val="0"/>
        </w:numPr>
        <w:spacing w:before="120" w:after="120"/>
        <w:rPr>
          <w:szCs w:val="22"/>
        </w:rPr>
      </w:pPr>
      <w:r w:rsidRPr="00B24927">
        <w:rPr>
          <w:szCs w:val="22"/>
        </w:rPr>
        <w:t xml:space="preserve">The initial portable drum mix asphalt plant to use this EU will consist of a </w:t>
      </w:r>
      <w:proofErr w:type="spellStart"/>
      <w:r w:rsidRPr="00B24927">
        <w:rPr>
          <w:szCs w:val="22"/>
        </w:rPr>
        <w:t>ALmix</w:t>
      </w:r>
      <w:proofErr w:type="spellEnd"/>
      <w:r w:rsidRPr="00B24927">
        <w:rPr>
          <w:szCs w:val="22"/>
        </w:rPr>
        <w:t xml:space="preserve"> Model 8842Uni-Flow 250 ton per hour drum mixer with a 75 MMBtu/hour fuel oil fired burner for drying, heating and mixing with liquid asphalt.  The process combines a measured amount of wet aggregate feed with a metered amount of liquid asphalt cement in the rotary drum mixer under heated conditions to produce asphalt concrete. The fuel oil burner in the drum mixer drives off the moisture from the aggregate and generates a hot airflow which passes through a baghouse for the control of particulate matter emissions. The dust captured by the baghouse is returned to the drum mixer to incorporate into the wet cement.</w:t>
      </w:r>
    </w:p>
    <w:p w:rsidR="00B24CDF" w:rsidRDefault="00B24927" w:rsidP="00B24CDF">
      <w:pPr>
        <w:spacing w:after="120"/>
      </w:pPr>
      <w:r w:rsidRPr="00B24927">
        <w:t xml:space="preserve">Particulate emissions from the drum dryer will be controlled by an </w:t>
      </w:r>
      <w:proofErr w:type="spellStart"/>
      <w:r w:rsidRPr="00B24927">
        <w:t>ALmix</w:t>
      </w:r>
      <w:proofErr w:type="spellEnd"/>
      <w:r w:rsidRPr="00B24927">
        <w:t xml:space="preserve"> Asphalt Equipment Company Model 63KRA baghouse manufactured by </w:t>
      </w:r>
      <w:proofErr w:type="spellStart"/>
      <w:r w:rsidRPr="00B24927">
        <w:t>ALmix</w:t>
      </w:r>
      <w:proofErr w:type="spellEnd"/>
      <w:r w:rsidRPr="00B24927">
        <w:t xml:space="preserve">.  The fines from the baghouse are recycled into the asphalt mix.  The baghouse shall consist of 13,470 square feet of filter area and has a design air flow of 63,000 acfm with an air to cloth ratio of approximately 4.7:1.  </w:t>
      </w:r>
      <w:r w:rsidRPr="00B24927">
        <w:rPr>
          <w:szCs w:val="22"/>
        </w:rPr>
        <w:t>The filter bags will be cleaned by the reverse air method, where bags</w:t>
      </w:r>
      <w:r w:rsidRPr="00B24927">
        <w:rPr>
          <w:szCs w:val="22"/>
          <w:lang w:val="en"/>
        </w:rPr>
        <w:t xml:space="preserve"> are cleaned by injecting clean air into the dust collector in a reverse direction, which pressurizes the compartment. The pressure makes the bags collapse partially, causing the dust cake to crack and fall into a hopper.  </w:t>
      </w:r>
    </w:p>
    <w:p w:rsidR="00B24927" w:rsidRPr="00B24927" w:rsidRDefault="00B24CDF" w:rsidP="00B24CDF">
      <w:pPr>
        <w:spacing w:after="120"/>
      </w:pPr>
      <w:bookmarkStart w:id="58" w:name="_Hlk482368583"/>
      <w:r>
        <w:t>Relocatable asphalt plants using t</w:t>
      </w:r>
      <w:bookmarkEnd w:id="58"/>
      <w:r w:rsidR="00B24927" w:rsidRPr="00B24927">
        <w:rPr>
          <w:szCs w:val="22"/>
        </w:rPr>
        <w:t xml:space="preserve">his EU </w:t>
      </w:r>
      <w:r>
        <w:rPr>
          <w:szCs w:val="22"/>
        </w:rPr>
        <w:t>may be</w:t>
      </w:r>
      <w:r w:rsidR="00B24927" w:rsidRPr="00B24927">
        <w:rPr>
          <w:szCs w:val="22"/>
        </w:rPr>
        <w:t xml:space="preserve"> subject to 40 CFR Part 60, Subpart I — </w:t>
      </w:r>
      <w:bookmarkStart w:id="59" w:name="_Hlk488135752"/>
      <w:r w:rsidR="00B24927" w:rsidRPr="00B24927">
        <w:rPr>
          <w:szCs w:val="22"/>
        </w:rPr>
        <w:t>Standards of Performance for Hot Mix Asphalt Facilities</w:t>
      </w:r>
      <w:bookmarkEnd w:id="59"/>
      <w:r w:rsidR="00B24927" w:rsidRPr="00B24927">
        <w:rPr>
          <w:szCs w:val="22"/>
        </w:rPr>
        <w:t xml:space="preserve">; and 40 CFR 60, Subpart A – General Provisions. </w:t>
      </w:r>
    </w:p>
    <w:p w:rsidR="00B24927" w:rsidRPr="00B24927" w:rsidRDefault="00B24927" w:rsidP="00B24927">
      <w:pPr>
        <w:spacing w:before="120" w:after="120"/>
        <w:rPr>
          <w:szCs w:val="22"/>
        </w:rPr>
      </w:pPr>
      <w:r w:rsidRPr="00B24927">
        <w:rPr>
          <w:szCs w:val="22"/>
        </w:rPr>
        <w:t xml:space="preserve">The initial portable HMA plant shall be powered by a 750kW diesel generator.  The generator will meet the 40 CFR 1068.30 definition of a non-road engine.  As such, the engine is not subject to the standards of 40 CFR 63 Subpart ZZZZ or the standards of 40 CFR 60 Subpart IIII.  </w:t>
      </w:r>
    </w:p>
    <w:p w:rsidR="00B24927" w:rsidRPr="00B24927" w:rsidRDefault="00B24927" w:rsidP="00B24927">
      <w:pPr>
        <w:spacing w:before="120" w:after="120"/>
        <w:rPr>
          <w:szCs w:val="22"/>
        </w:rPr>
      </w:pPr>
      <w:r w:rsidRPr="00B24927">
        <w:rPr>
          <w:szCs w:val="22"/>
        </w:rPr>
        <w:t xml:space="preserve">The generator shall not remain at a location for more than 12 consecutive months pursuant to the requirements of the 40 CFR 1086.30(2)(iii) definition of a non-road engine.  </w:t>
      </w:r>
    </w:p>
    <w:p w:rsidR="003E6920" w:rsidRPr="003E6920" w:rsidRDefault="003E6920" w:rsidP="003E6920">
      <w:pPr>
        <w:spacing w:before="120" w:after="120"/>
        <w:rPr>
          <w:b/>
          <w:szCs w:val="22"/>
        </w:rPr>
      </w:pPr>
      <w:r w:rsidRPr="003E6920">
        <w:rPr>
          <w:szCs w:val="22"/>
        </w:rPr>
        <w:t>Also, pursuant to paragraph (2)(iii) of the non-road engine definition, “</w:t>
      </w:r>
      <w:r w:rsidRPr="003E6920">
        <w:rPr>
          <w:i/>
          <w:szCs w:val="22"/>
        </w:rPr>
        <w:t>A location is any single site at a building, structure, facility, or installation. Any engine (or engines) that replaces an engine at a location and that is intended to perform the same or similar function as the engine replaced will be included in calculating the consecutive time period</w:t>
      </w:r>
      <w:r w:rsidRPr="003E6920">
        <w:rPr>
          <w:szCs w:val="22"/>
        </w:rPr>
        <w:t>.”</w:t>
      </w:r>
    </w:p>
    <w:p w:rsidR="00130810" w:rsidRDefault="00130810" w:rsidP="00130810">
      <w:pPr>
        <w:tabs>
          <w:tab w:val="left" w:pos="0"/>
        </w:tabs>
        <w:suppressAutoHyphens/>
        <w:spacing w:after="120"/>
        <w:jc w:val="both"/>
        <w:rPr>
          <w:b/>
          <w:u w:val="single"/>
        </w:rPr>
      </w:pPr>
      <w:r>
        <w:rPr>
          <w:b/>
          <w:u w:val="single"/>
        </w:rPr>
        <w:t>Essential Potential to Emit (PTE) Parameters</w:t>
      </w:r>
    </w:p>
    <w:p w:rsidR="00B41FA9" w:rsidRDefault="00B1705F" w:rsidP="00D908E6">
      <w:pPr>
        <w:numPr>
          <w:ilvl w:val="0"/>
          <w:numId w:val="45"/>
        </w:numPr>
        <w:tabs>
          <w:tab w:val="clear" w:pos="1296"/>
          <w:tab w:val="left" w:pos="720"/>
          <w:tab w:val="left" w:pos="1080"/>
          <w:tab w:val="left" w:pos="1440"/>
        </w:tabs>
        <w:spacing w:after="120"/>
        <w:ind w:left="270" w:hanging="270"/>
      </w:pPr>
      <w:r w:rsidRPr="00EE3F62">
        <w:rPr>
          <w:u w:val="single"/>
        </w:rPr>
        <w:t>Compliance Plan</w:t>
      </w:r>
      <w:r w:rsidRPr="00B1705F">
        <w:t xml:space="preserve">. Based on the application, </w:t>
      </w:r>
      <w:r w:rsidR="00B24CDF">
        <w:t xml:space="preserve">the initial asphalt plant to use </w:t>
      </w:r>
      <w:r w:rsidRPr="00B1705F">
        <w:t>this emissions unit had not completed the initial compliance testing requirements at the time the application was submitted. Appendix CP, Compliance Plan, is a part of this permit. [Rule 62-213.440(2), F.A.C.</w:t>
      </w:r>
      <w:r>
        <w:t>]</w:t>
      </w:r>
    </w:p>
    <w:p w:rsidR="00130810" w:rsidRPr="00B41FA9" w:rsidRDefault="00130810" w:rsidP="00D908E6">
      <w:pPr>
        <w:numPr>
          <w:ilvl w:val="0"/>
          <w:numId w:val="45"/>
        </w:numPr>
        <w:tabs>
          <w:tab w:val="clear" w:pos="1296"/>
          <w:tab w:val="left" w:pos="720"/>
          <w:tab w:val="left" w:pos="1440"/>
        </w:tabs>
        <w:spacing w:after="120"/>
        <w:ind w:left="270" w:hanging="270"/>
        <w:rPr>
          <w:u w:val="single"/>
        </w:rPr>
      </w:pPr>
      <w:r w:rsidRPr="00B41FA9">
        <w:rPr>
          <w:u w:val="single"/>
        </w:rPr>
        <w:t>Permitted Capacity</w:t>
      </w:r>
      <w:r w:rsidRPr="00EA2014">
        <w:t>.</w:t>
      </w:r>
      <w:r w:rsidRPr="000A0495">
        <w:t xml:space="preserve"> </w:t>
      </w:r>
      <w:r>
        <w:t xml:space="preserve"> The </w:t>
      </w:r>
      <w:r w:rsidR="00EA179E">
        <w:t>maximum allowable operating rate of the asphalt plant is the manufacturer’s rated capacity in tons of asphalt concrete mix produced per hour</w:t>
      </w:r>
      <w:r w:rsidR="00B41FA9">
        <w:t xml:space="preserve">.  The maximum production rate of asphaltic concrete shall not exceed 400,000 tons per any consecutive twelve-month period.  </w:t>
      </w:r>
      <w:r>
        <w:t xml:space="preserve">[Rules 62-210.200(PTE), F.A.C.; and, Permit No. </w:t>
      </w:r>
      <w:r w:rsidR="00EE3F62">
        <w:t>0330082-013</w:t>
      </w:r>
      <w:r w:rsidRPr="005F3813">
        <w:t>-AC</w:t>
      </w:r>
      <w:r>
        <w:t>.]</w:t>
      </w:r>
    </w:p>
    <w:p w:rsidR="00130810" w:rsidRPr="00051325" w:rsidRDefault="00130810" w:rsidP="00D908E6">
      <w:pPr>
        <w:numPr>
          <w:ilvl w:val="0"/>
          <w:numId w:val="45"/>
        </w:numPr>
        <w:tabs>
          <w:tab w:val="clear" w:pos="1296"/>
        </w:tabs>
        <w:spacing w:after="120"/>
        <w:ind w:left="270" w:hanging="27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w:t>
      </w:r>
      <w:r>
        <w:t>3</w:t>
      </w:r>
      <w:r w:rsidRPr="00C66B90">
        <w:t>), F.A.C.]</w:t>
      </w:r>
    </w:p>
    <w:p w:rsidR="00130810" w:rsidRPr="00164C27" w:rsidRDefault="00B176C9" w:rsidP="00D908E6">
      <w:pPr>
        <w:numPr>
          <w:ilvl w:val="0"/>
          <w:numId w:val="45"/>
        </w:numPr>
        <w:tabs>
          <w:tab w:val="clear" w:pos="1296"/>
          <w:tab w:val="num" w:pos="720"/>
        </w:tabs>
      </w:pPr>
      <w:r>
        <w:rPr>
          <w:u w:val="single"/>
        </w:rPr>
        <w:t>Authorized Fuels</w:t>
      </w:r>
      <w:r w:rsidR="00130810">
        <w:t xml:space="preserve">. </w:t>
      </w:r>
      <w:r w:rsidR="00B24CDF" w:rsidRPr="00B24CDF">
        <w:t>The asphalt plant is authorized to use natural gas, propane, or fuel oil.  If burning fuel oil it is subject to the following fuel oil limitations:</w:t>
      </w:r>
    </w:p>
    <w:p w:rsidR="00130810" w:rsidRPr="00B176C9" w:rsidRDefault="00B176C9" w:rsidP="00D908E6">
      <w:pPr>
        <w:pStyle w:val="BodyText3"/>
        <w:numPr>
          <w:ilvl w:val="1"/>
          <w:numId w:val="8"/>
        </w:numPr>
        <w:tabs>
          <w:tab w:val="left" w:pos="360"/>
          <w:tab w:val="left" w:pos="720"/>
        </w:tabs>
        <w:spacing w:after="0"/>
        <w:ind w:left="720"/>
        <w:rPr>
          <w:sz w:val="22"/>
          <w:szCs w:val="22"/>
        </w:rPr>
      </w:pPr>
      <w:r w:rsidRPr="00B176C9">
        <w:rPr>
          <w:sz w:val="22"/>
          <w:szCs w:val="22"/>
        </w:rPr>
        <w:t>The asphalt mixer dryer/burner is authorized to fire Ultra Low Sulfur Diesel (ULSD) fuel oil.</w:t>
      </w:r>
    </w:p>
    <w:p w:rsidR="00B176C9" w:rsidRDefault="00B176C9" w:rsidP="00D908E6">
      <w:pPr>
        <w:pStyle w:val="BodyText3"/>
        <w:numPr>
          <w:ilvl w:val="1"/>
          <w:numId w:val="8"/>
        </w:numPr>
        <w:tabs>
          <w:tab w:val="left" w:pos="360"/>
          <w:tab w:val="left" w:pos="720"/>
        </w:tabs>
        <w:spacing w:after="0"/>
        <w:ind w:left="720"/>
        <w:rPr>
          <w:sz w:val="22"/>
          <w:szCs w:val="22"/>
        </w:rPr>
      </w:pPr>
      <w:r w:rsidRPr="00B176C9">
        <w:rPr>
          <w:sz w:val="22"/>
          <w:szCs w:val="22"/>
        </w:rPr>
        <w:t>The asphalt cement heater is authorized to fire ULSD fuel oil.</w:t>
      </w:r>
    </w:p>
    <w:p w:rsidR="00D2698D" w:rsidRPr="00EA179E" w:rsidRDefault="00B176C9" w:rsidP="00EA179E">
      <w:pPr>
        <w:pStyle w:val="BodyText3"/>
        <w:numPr>
          <w:ilvl w:val="1"/>
          <w:numId w:val="8"/>
        </w:numPr>
        <w:tabs>
          <w:tab w:val="left" w:pos="360"/>
          <w:tab w:val="left" w:pos="720"/>
        </w:tabs>
        <w:spacing w:after="0"/>
        <w:ind w:left="720"/>
        <w:rPr>
          <w:sz w:val="22"/>
          <w:szCs w:val="22"/>
        </w:rPr>
      </w:pPr>
      <w:r>
        <w:rPr>
          <w:sz w:val="22"/>
          <w:szCs w:val="22"/>
        </w:rPr>
        <w:t>The maximum sulfur content of the ULSD shall not exceed 0.0015% by weight.</w:t>
      </w:r>
    </w:p>
    <w:p w:rsidR="00130810" w:rsidRPr="000A3E93" w:rsidRDefault="00130810" w:rsidP="00130810">
      <w:pPr>
        <w:tabs>
          <w:tab w:val="left" w:pos="360"/>
          <w:tab w:val="left" w:pos="720"/>
        </w:tabs>
        <w:spacing w:after="120"/>
        <w:ind w:left="360"/>
      </w:pPr>
      <w:r>
        <w:t xml:space="preserve">[Rule </w:t>
      </w:r>
      <w:r w:rsidR="00D2698D">
        <w:t>62-210.200(PTE),</w:t>
      </w:r>
      <w:r>
        <w:t xml:space="preserve"> F.A.C.; </w:t>
      </w:r>
      <w:r w:rsidR="004342D9">
        <w:t xml:space="preserve">and </w:t>
      </w:r>
      <w:r w:rsidR="00D2698D">
        <w:t>Permit</w:t>
      </w:r>
      <w:r>
        <w:t xml:space="preserve"> </w:t>
      </w:r>
      <w:r w:rsidRPr="005F3813">
        <w:t>No</w:t>
      </w:r>
      <w:r w:rsidR="00D2698D">
        <w:t>. 0330082-013-AC</w:t>
      </w:r>
      <w:r>
        <w:t>]</w:t>
      </w:r>
    </w:p>
    <w:p w:rsidR="00130810" w:rsidRDefault="00130810" w:rsidP="00D908E6">
      <w:pPr>
        <w:numPr>
          <w:ilvl w:val="0"/>
          <w:numId w:val="45"/>
        </w:numPr>
        <w:tabs>
          <w:tab w:val="clear" w:pos="1296"/>
          <w:tab w:val="left" w:pos="720"/>
          <w:tab w:val="left" w:pos="1440"/>
        </w:tabs>
        <w:spacing w:after="120"/>
        <w:ind w:left="270" w:hanging="270"/>
      </w:pPr>
      <w:r w:rsidRPr="00C66B90">
        <w:rPr>
          <w:u w:val="single"/>
        </w:rPr>
        <w:t>Hours of Operation</w:t>
      </w:r>
      <w:r w:rsidRPr="00EA2014">
        <w:t>.</w:t>
      </w:r>
      <w:r w:rsidRPr="00C66B90">
        <w:t xml:space="preserve">  </w:t>
      </w:r>
      <w:r w:rsidR="00B24CDF" w:rsidRPr="00B24CDF">
        <w:t>The hours of operation of are not limited (8760 hours per year).  [Rules 62-4.070(3) and 62-210.200(PTE), F.A.C., an</w:t>
      </w:r>
      <w:r w:rsidR="00B24CDF">
        <w:t>d</w:t>
      </w:r>
      <w:r>
        <w:t xml:space="preserve"> Permit No. </w:t>
      </w:r>
      <w:r w:rsidR="00426AC4">
        <w:t>0330082-013</w:t>
      </w:r>
      <w:r>
        <w:t>-AC</w:t>
      </w:r>
      <w:r w:rsidRPr="00C66B90">
        <w:t>]</w:t>
      </w:r>
    </w:p>
    <w:p w:rsidR="00130810" w:rsidRDefault="00130810" w:rsidP="00130810">
      <w:pPr>
        <w:tabs>
          <w:tab w:val="left" w:pos="0"/>
        </w:tabs>
        <w:suppressAutoHyphens/>
        <w:spacing w:before="120" w:after="120"/>
        <w:rPr>
          <w:b/>
          <w:u w:val="single"/>
        </w:rPr>
      </w:pPr>
      <w:r w:rsidRPr="00B33C23">
        <w:rPr>
          <w:b/>
          <w:u w:val="single"/>
        </w:rPr>
        <w:t>Emission Limitations and Standards</w:t>
      </w:r>
    </w:p>
    <w:p w:rsidR="00426AC4" w:rsidRDefault="00426AC4" w:rsidP="00130810">
      <w:pPr>
        <w:tabs>
          <w:tab w:val="left" w:pos="0"/>
        </w:tabs>
        <w:suppressAutoHyphens/>
        <w:spacing w:before="120" w:after="120"/>
        <w:rPr>
          <w:b/>
          <w:u w:val="single"/>
        </w:rPr>
      </w:pPr>
      <w:r>
        <w:rPr>
          <w:i/>
          <w:iCs/>
          <w:szCs w:val="22"/>
        </w:rPr>
        <w:t>{Permitting Note: Unless otherwise specified, the averaging times are based on the specified averaging time of the applicable test method.}</w:t>
      </w:r>
    </w:p>
    <w:p w:rsidR="00130810" w:rsidRPr="00AD2D3B" w:rsidRDefault="00AD2D3B" w:rsidP="00D908E6">
      <w:pPr>
        <w:pStyle w:val="ListParagraph"/>
        <w:numPr>
          <w:ilvl w:val="0"/>
          <w:numId w:val="45"/>
        </w:numPr>
        <w:tabs>
          <w:tab w:val="clear" w:pos="1296"/>
        </w:tabs>
        <w:spacing w:after="120"/>
        <w:ind w:left="274" w:hanging="274"/>
        <w:contextualSpacing w:val="0"/>
        <w:rPr>
          <w:b/>
        </w:rPr>
      </w:pPr>
      <w:r w:rsidRPr="00A16CCF">
        <w:rPr>
          <w:szCs w:val="22"/>
          <w:u w:val="single"/>
        </w:rPr>
        <w:t>Visible Emissions (VE)</w:t>
      </w:r>
      <w:r w:rsidRPr="00A16CCF">
        <w:rPr>
          <w:szCs w:val="22"/>
        </w:rPr>
        <w:t xml:space="preserve">:  </w:t>
      </w:r>
      <w:bookmarkStart w:id="60" w:name="_Hlk482366236"/>
      <w:r w:rsidR="00B24CDF">
        <w:rPr>
          <w:szCs w:val="22"/>
        </w:rPr>
        <w:t>(Not applicable if the Asphalt Concrete Plant is not subject to 40 CFR 60 Subpart I)</w:t>
      </w:r>
      <w:bookmarkEnd w:id="60"/>
      <w:r w:rsidR="00B24CDF">
        <w:rPr>
          <w:szCs w:val="22"/>
        </w:rPr>
        <w:t xml:space="preserve">  </w:t>
      </w:r>
      <w:r w:rsidRPr="00A16CCF">
        <w:rPr>
          <w:szCs w:val="22"/>
        </w:rPr>
        <w:t>Visible emissions, associated with the asphalt concrete plant shall be less than 20% opacity.  [Rule 62-204.800(8)(b)(13), F.A.C.; and 40 CFR 60.92(a)(2)</w:t>
      </w:r>
      <w:r>
        <w:rPr>
          <w:szCs w:val="22"/>
        </w:rPr>
        <w:t>, and Permit No. 0330082-013-AC]</w:t>
      </w:r>
    </w:p>
    <w:p w:rsidR="00AD2D3B" w:rsidRPr="00AD2D3B" w:rsidRDefault="00AD2D3B" w:rsidP="00D908E6">
      <w:pPr>
        <w:pStyle w:val="ListParagraph"/>
        <w:numPr>
          <w:ilvl w:val="0"/>
          <w:numId w:val="45"/>
        </w:numPr>
        <w:tabs>
          <w:tab w:val="clear" w:pos="1296"/>
        </w:tabs>
        <w:suppressAutoHyphens/>
        <w:spacing w:after="120"/>
        <w:ind w:left="270" w:hanging="270"/>
        <w:rPr>
          <w:b/>
        </w:rPr>
      </w:pPr>
      <w:r w:rsidRPr="00AD2D3B">
        <w:rPr>
          <w:szCs w:val="22"/>
          <w:u w:val="single"/>
        </w:rPr>
        <w:t>Particulate Matter (PM)</w:t>
      </w:r>
      <w:r w:rsidRPr="00AD2D3B">
        <w:rPr>
          <w:szCs w:val="22"/>
        </w:rPr>
        <w:t>:</w:t>
      </w:r>
      <w:r w:rsidR="00B24CDF" w:rsidRPr="00B24CDF">
        <w:rPr>
          <w:szCs w:val="22"/>
        </w:rPr>
        <w:t xml:space="preserve">  (Not applicable if the Asphalt Concrete Plant is not subject to 40 CFR 60 Subpart I)</w:t>
      </w:r>
      <w:r w:rsidRPr="00AD2D3B">
        <w:rPr>
          <w:szCs w:val="22"/>
        </w:rPr>
        <w:t xml:space="preserve">  Particulate matter emissions, associated with the asphalt concrete plant, shall not exceed 0.04 grains per dry standard cubic foot averaged over a three-hour period.  [Rule 62-204.800(8)(b)(13), F.A.C; and 40</w:t>
      </w:r>
      <w:r w:rsidR="00DE690F">
        <w:rPr>
          <w:szCs w:val="22"/>
        </w:rPr>
        <w:t xml:space="preserve"> </w:t>
      </w:r>
      <w:r w:rsidRPr="00AD2D3B">
        <w:rPr>
          <w:szCs w:val="22"/>
        </w:rPr>
        <w:t xml:space="preserve">CFR 60.92(a)(1) and </w:t>
      </w:r>
      <w:r>
        <w:rPr>
          <w:szCs w:val="22"/>
        </w:rPr>
        <w:t>Permit</w:t>
      </w:r>
      <w:r w:rsidRPr="00AD2D3B">
        <w:rPr>
          <w:szCs w:val="22"/>
        </w:rPr>
        <w:t xml:space="preserve"> No. 0330082-013-AC</w:t>
      </w:r>
      <w:r>
        <w:rPr>
          <w:szCs w:val="22"/>
        </w:rPr>
        <w:t>]</w:t>
      </w:r>
    </w:p>
    <w:p w:rsidR="00AD2D3B" w:rsidRDefault="00AD2D3B" w:rsidP="00AD2D3B">
      <w:pPr>
        <w:tabs>
          <w:tab w:val="left" w:pos="0"/>
        </w:tabs>
        <w:suppressAutoHyphens/>
        <w:spacing w:before="120" w:after="120"/>
        <w:rPr>
          <w:b/>
          <w:u w:val="single"/>
        </w:rPr>
      </w:pPr>
      <w:r>
        <w:rPr>
          <w:b/>
          <w:u w:val="single"/>
        </w:rPr>
        <w:t>Test Methods and Procedures</w:t>
      </w:r>
    </w:p>
    <w:p w:rsidR="00AD2D3B" w:rsidRPr="001E09EE" w:rsidRDefault="00AD2D3B" w:rsidP="00D908E6">
      <w:pPr>
        <w:pStyle w:val="ListParagraph"/>
        <w:numPr>
          <w:ilvl w:val="0"/>
          <w:numId w:val="45"/>
        </w:numPr>
        <w:tabs>
          <w:tab w:val="clear" w:pos="1296"/>
          <w:tab w:val="left" w:pos="360"/>
          <w:tab w:val="num" w:pos="810"/>
        </w:tabs>
        <w:spacing w:after="120"/>
        <w:ind w:left="360" w:hanging="270"/>
        <w:rPr>
          <w:szCs w:val="22"/>
        </w:rPr>
      </w:pPr>
      <w:r w:rsidRPr="001E09EE">
        <w:rPr>
          <w:szCs w:val="22"/>
          <w:u w:val="single"/>
        </w:rPr>
        <w:t>Test Methods</w:t>
      </w:r>
      <w:r w:rsidRPr="001E09EE">
        <w:rPr>
          <w:szCs w:val="22"/>
        </w:rPr>
        <w:t>.  When required, tests shall be performed in accordance with the following reference methods:</w:t>
      </w:r>
    </w:p>
    <w:tbl>
      <w:tblPr>
        <w:tblW w:w="9465"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1224"/>
        <w:gridCol w:w="8241"/>
      </w:tblGrid>
      <w:tr w:rsidR="00AD2D3B" w:rsidTr="001E09EE">
        <w:trPr>
          <w:tblHeader/>
        </w:trPr>
        <w:tc>
          <w:tcPr>
            <w:tcW w:w="1224" w:type="dxa"/>
            <w:tcBorders>
              <w:top w:val="single" w:sz="12" w:space="0" w:color="auto"/>
              <w:left w:val="single" w:sz="12" w:space="0" w:color="auto"/>
              <w:bottom w:val="single" w:sz="12" w:space="0" w:color="auto"/>
              <w:right w:val="single" w:sz="12" w:space="0" w:color="auto"/>
            </w:tcBorders>
            <w:hideMark/>
          </w:tcPr>
          <w:p w:rsidR="00AD2D3B" w:rsidRPr="00D03251" w:rsidRDefault="00AD2D3B">
            <w:pPr>
              <w:jc w:val="center"/>
              <w:rPr>
                <w:b/>
                <w:szCs w:val="22"/>
              </w:rPr>
            </w:pPr>
            <w:r w:rsidRPr="00D03251">
              <w:rPr>
                <w:b/>
                <w:szCs w:val="22"/>
              </w:rPr>
              <w:t>Method</w:t>
            </w:r>
          </w:p>
        </w:tc>
        <w:tc>
          <w:tcPr>
            <w:tcW w:w="8241" w:type="dxa"/>
            <w:tcBorders>
              <w:top w:val="single" w:sz="12" w:space="0" w:color="auto"/>
              <w:left w:val="single" w:sz="12" w:space="0" w:color="auto"/>
              <w:bottom w:val="single" w:sz="12" w:space="0" w:color="auto"/>
              <w:right w:val="single" w:sz="12" w:space="0" w:color="auto"/>
            </w:tcBorders>
            <w:hideMark/>
          </w:tcPr>
          <w:p w:rsidR="00AD2D3B" w:rsidRPr="00D03251" w:rsidRDefault="00AD2D3B">
            <w:pPr>
              <w:rPr>
                <w:b/>
                <w:szCs w:val="22"/>
              </w:rPr>
            </w:pPr>
            <w:r w:rsidRPr="00D03251">
              <w:rPr>
                <w:b/>
                <w:szCs w:val="22"/>
              </w:rPr>
              <w:t>Description of Method and Comments</w:t>
            </w:r>
          </w:p>
        </w:tc>
      </w:tr>
      <w:tr w:rsidR="00AD2D3B" w:rsidTr="00C010DF">
        <w:tc>
          <w:tcPr>
            <w:tcW w:w="1224" w:type="dxa"/>
            <w:tcBorders>
              <w:top w:val="single" w:sz="8" w:space="0" w:color="auto"/>
              <w:left w:val="single" w:sz="12" w:space="0" w:color="auto"/>
              <w:bottom w:val="single" w:sz="12" w:space="0" w:color="auto"/>
              <w:right w:val="single" w:sz="12" w:space="0" w:color="auto"/>
            </w:tcBorders>
            <w:vAlign w:val="center"/>
            <w:hideMark/>
          </w:tcPr>
          <w:p w:rsidR="00AD2D3B" w:rsidRPr="00D03251" w:rsidRDefault="00AD2D3B">
            <w:pPr>
              <w:spacing w:before="40" w:after="40"/>
              <w:jc w:val="center"/>
              <w:rPr>
                <w:szCs w:val="22"/>
              </w:rPr>
            </w:pPr>
            <w:r w:rsidRPr="00D03251">
              <w:rPr>
                <w:szCs w:val="22"/>
              </w:rPr>
              <w:t>5</w:t>
            </w:r>
          </w:p>
        </w:tc>
        <w:tc>
          <w:tcPr>
            <w:tcW w:w="8241" w:type="dxa"/>
            <w:tcBorders>
              <w:top w:val="single" w:sz="8" w:space="0" w:color="auto"/>
              <w:left w:val="single" w:sz="12" w:space="0" w:color="auto"/>
              <w:bottom w:val="single" w:sz="12" w:space="0" w:color="auto"/>
              <w:right w:val="single" w:sz="12" w:space="0" w:color="auto"/>
            </w:tcBorders>
            <w:hideMark/>
          </w:tcPr>
          <w:p w:rsidR="00AD2D3B" w:rsidRPr="00D03251" w:rsidRDefault="00AD2D3B">
            <w:pPr>
              <w:spacing w:before="40" w:after="40"/>
              <w:jc w:val="both"/>
              <w:rPr>
                <w:szCs w:val="22"/>
              </w:rPr>
            </w:pPr>
            <w:r w:rsidRPr="00D03251">
              <w:rPr>
                <w:szCs w:val="22"/>
              </w:rPr>
              <w:t>Method for Determining Particulate Matter Emissions</w:t>
            </w:r>
          </w:p>
        </w:tc>
      </w:tr>
      <w:tr w:rsidR="00AD2D3B" w:rsidTr="00C010DF">
        <w:tc>
          <w:tcPr>
            <w:tcW w:w="1224" w:type="dxa"/>
            <w:tcBorders>
              <w:top w:val="single" w:sz="12" w:space="0" w:color="auto"/>
              <w:left w:val="single" w:sz="12" w:space="0" w:color="auto"/>
              <w:bottom w:val="single" w:sz="12" w:space="0" w:color="auto"/>
              <w:right w:val="single" w:sz="12" w:space="0" w:color="auto"/>
            </w:tcBorders>
            <w:vAlign w:val="center"/>
            <w:hideMark/>
          </w:tcPr>
          <w:p w:rsidR="00AD2D3B" w:rsidRPr="00D03251" w:rsidRDefault="00AD2D3B">
            <w:pPr>
              <w:jc w:val="center"/>
              <w:rPr>
                <w:szCs w:val="22"/>
              </w:rPr>
            </w:pPr>
            <w:r w:rsidRPr="00D03251">
              <w:rPr>
                <w:szCs w:val="22"/>
              </w:rPr>
              <w:t>9</w:t>
            </w:r>
          </w:p>
        </w:tc>
        <w:tc>
          <w:tcPr>
            <w:tcW w:w="8241" w:type="dxa"/>
            <w:tcBorders>
              <w:top w:val="single" w:sz="12" w:space="0" w:color="auto"/>
              <w:left w:val="single" w:sz="12" w:space="0" w:color="auto"/>
              <w:bottom w:val="single" w:sz="12" w:space="0" w:color="auto"/>
              <w:right w:val="single" w:sz="12" w:space="0" w:color="auto"/>
            </w:tcBorders>
            <w:hideMark/>
          </w:tcPr>
          <w:p w:rsidR="00AD2D3B" w:rsidRPr="00D03251" w:rsidRDefault="00AD2D3B">
            <w:pPr>
              <w:rPr>
                <w:szCs w:val="22"/>
              </w:rPr>
            </w:pPr>
            <w:r w:rsidRPr="00D03251">
              <w:rPr>
                <w:szCs w:val="22"/>
              </w:rPr>
              <w:t>Visual Determination of the Opacity of Emissions from Stationary Sources</w:t>
            </w:r>
          </w:p>
        </w:tc>
      </w:tr>
    </w:tbl>
    <w:p w:rsidR="001E09EE" w:rsidRPr="001E09EE" w:rsidRDefault="001E09EE" w:rsidP="00D908E6">
      <w:pPr>
        <w:numPr>
          <w:ilvl w:val="0"/>
          <w:numId w:val="46"/>
        </w:numPr>
        <w:autoSpaceDE w:val="0"/>
        <w:autoSpaceDN w:val="0"/>
        <w:adjustRightInd w:val="0"/>
        <w:spacing w:after="21"/>
        <w:rPr>
          <w:color w:val="000000"/>
          <w:szCs w:val="22"/>
        </w:rPr>
      </w:pPr>
      <w:r w:rsidRPr="001E09EE">
        <w:rPr>
          <w:color w:val="000000"/>
          <w:szCs w:val="22"/>
        </w:rPr>
        <w:t xml:space="preserve">The above methods are described in Appendix A of 40 CFR 60 and are adopted by reference in Rule 62-204.800, F.A.C.  No other methods may be used unless prior written approval is received from the Department. </w:t>
      </w:r>
    </w:p>
    <w:p w:rsidR="001E09EE" w:rsidRPr="001E09EE" w:rsidRDefault="001E09EE" w:rsidP="00D908E6">
      <w:pPr>
        <w:numPr>
          <w:ilvl w:val="0"/>
          <w:numId w:val="46"/>
        </w:numPr>
        <w:autoSpaceDE w:val="0"/>
        <w:autoSpaceDN w:val="0"/>
        <w:adjustRightInd w:val="0"/>
        <w:rPr>
          <w:color w:val="000000"/>
          <w:szCs w:val="22"/>
        </w:rPr>
      </w:pPr>
      <w:r w:rsidRPr="001E09EE">
        <w:rPr>
          <w:color w:val="000000"/>
          <w:szCs w:val="22"/>
        </w:rPr>
        <w:t xml:space="preserve">The owner or operator shall determine compliance with the particulate matter standards in §60.92 as follows: </w:t>
      </w:r>
    </w:p>
    <w:p w:rsidR="001E09EE" w:rsidRPr="001E09EE" w:rsidRDefault="001E09EE" w:rsidP="00B24CDF">
      <w:pPr>
        <w:numPr>
          <w:ilvl w:val="1"/>
          <w:numId w:val="47"/>
        </w:numPr>
        <w:autoSpaceDE w:val="0"/>
        <w:autoSpaceDN w:val="0"/>
        <w:adjustRightInd w:val="0"/>
        <w:ind w:left="1080"/>
        <w:rPr>
          <w:color w:val="000000"/>
          <w:szCs w:val="22"/>
        </w:rPr>
      </w:pPr>
      <w:r w:rsidRPr="001E09EE">
        <w:rPr>
          <w:color w:val="000000"/>
          <w:szCs w:val="22"/>
        </w:rPr>
        <w:t xml:space="preserve">Method 5 shall be used to determine the particulate matter concentration. The sampling time and sample volume for each run shall be at least 60 minutes and 0.90 dscm (31.8 dscf). </w:t>
      </w:r>
    </w:p>
    <w:p w:rsidR="001E09EE" w:rsidRPr="001E09EE" w:rsidRDefault="001E09EE" w:rsidP="00B24CDF">
      <w:pPr>
        <w:numPr>
          <w:ilvl w:val="1"/>
          <w:numId w:val="47"/>
        </w:numPr>
        <w:autoSpaceDE w:val="0"/>
        <w:autoSpaceDN w:val="0"/>
        <w:adjustRightInd w:val="0"/>
        <w:ind w:left="1080"/>
        <w:rPr>
          <w:color w:val="000000"/>
          <w:szCs w:val="22"/>
        </w:rPr>
      </w:pPr>
      <w:r w:rsidRPr="001E09EE">
        <w:rPr>
          <w:color w:val="000000"/>
          <w:szCs w:val="22"/>
        </w:rPr>
        <w:t xml:space="preserve">Method 9 and the procedures in §60.11 shall be used to determine opacity.  </w:t>
      </w:r>
    </w:p>
    <w:p w:rsidR="001E09EE" w:rsidRPr="001E09EE" w:rsidRDefault="001E09EE" w:rsidP="001E09EE">
      <w:pPr>
        <w:autoSpaceDE w:val="0"/>
        <w:autoSpaceDN w:val="0"/>
        <w:adjustRightInd w:val="0"/>
        <w:spacing w:after="120"/>
        <w:ind w:left="360"/>
        <w:rPr>
          <w:color w:val="000000"/>
          <w:szCs w:val="22"/>
        </w:rPr>
      </w:pPr>
      <w:r w:rsidRPr="001E09EE">
        <w:rPr>
          <w:color w:val="000000"/>
          <w:szCs w:val="22"/>
        </w:rPr>
        <w:t xml:space="preserve">[Rule 62-204.800(8)(b)13, F.A.C.; 40 CFR 60.93; Appendix A of 40 CFR 60; </w:t>
      </w:r>
      <w:r>
        <w:rPr>
          <w:color w:val="000000"/>
          <w:szCs w:val="22"/>
        </w:rPr>
        <w:t>Permit</w:t>
      </w:r>
      <w:r w:rsidRPr="001E09EE">
        <w:rPr>
          <w:color w:val="000000"/>
          <w:szCs w:val="22"/>
        </w:rPr>
        <w:t xml:space="preserve"> No.0330082-013-AC]</w:t>
      </w:r>
    </w:p>
    <w:p w:rsidR="00AD2D3B" w:rsidRDefault="00AD2D3B" w:rsidP="00EA179E">
      <w:pPr>
        <w:numPr>
          <w:ilvl w:val="0"/>
          <w:numId w:val="45"/>
        </w:numPr>
        <w:tabs>
          <w:tab w:val="left" w:pos="630"/>
        </w:tabs>
        <w:spacing w:after="120"/>
        <w:ind w:left="270" w:hanging="270"/>
        <w:rPr>
          <w:szCs w:val="22"/>
        </w:rPr>
      </w:pPr>
      <w:r>
        <w:rPr>
          <w:szCs w:val="22"/>
          <w:u w:val="single"/>
        </w:rPr>
        <w:t>Common Testing Requirements</w:t>
      </w:r>
      <w:r>
        <w:rPr>
          <w:szCs w:val="22"/>
        </w:rPr>
        <w:t>.  Unless otherwise specified, tests shall be conducted in accordance with the requirements and procedures specified in Appendix TR, Facility-Wide Testing Requirements, of this permit.  [Rule 62-297.310, F.A.C.]</w:t>
      </w:r>
    </w:p>
    <w:p w:rsidR="001E09EE" w:rsidRDefault="00AD2D3B" w:rsidP="00D908E6">
      <w:pPr>
        <w:numPr>
          <w:ilvl w:val="0"/>
          <w:numId w:val="45"/>
        </w:numPr>
        <w:tabs>
          <w:tab w:val="left" w:pos="360"/>
          <w:tab w:val="left" w:pos="720"/>
          <w:tab w:val="num" w:pos="1080"/>
        </w:tabs>
        <w:spacing w:after="120"/>
        <w:ind w:left="270" w:hanging="270"/>
      </w:pPr>
      <w:r w:rsidRPr="003357F7">
        <w:rPr>
          <w:u w:val="single"/>
        </w:rPr>
        <w:t>Annual</w:t>
      </w:r>
      <w:r w:rsidRPr="003357F7">
        <w:rPr>
          <w:b/>
          <w:u w:val="single"/>
        </w:rPr>
        <w:t xml:space="preserve"> </w:t>
      </w:r>
      <w:r w:rsidRPr="003357F7">
        <w:rPr>
          <w:u w:val="single"/>
        </w:rPr>
        <w:t xml:space="preserve">Compliance </w:t>
      </w:r>
      <w:r w:rsidRPr="003357F7">
        <w:rPr>
          <w:szCs w:val="22"/>
          <w:u w:val="single"/>
        </w:rPr>
        <w:t>Tests Required</w:t>
      </w:r>
      <w:r w:rsidRPr="003357F7">
        <w:rPr>
          <w:szCs w:val="22"/>
        </w:rPr>
        <w:t>.  During each calendar year (January 1</w:t>
      </w:r>
      <w:r w:rsidRPr="003357F7">
        <w:rPr>
          <w:szCs w:val="22"/>
          <w:vertAlign w:val="superscript"/>
        </w:rPr>
        <w:t>st</w:t>
      </w:r>
      <w:r w:rsidRPr="003357F7">
        <w:rPr>
          <w:szCs w:val="22"/>
        </w:rPr>
        <w:t xml:space="preserve"> to December 31</w:t>
      </w:r>
      <w:r w:rsidRPr="003357F7">
        <w:rPr>
          <w:szCs w:val="22"/>
          <w:vertAlign w:val="superscript"/>
        </w:rPr>
        <w:t>st</w:t>
      </w:r>
      <w:r w:rsidRPr="003357F7">
        <w:rPr>
          <w:szCs w:val="22"/>
        </w:rPr>
        <w:t xml:space="preserve">), each EU shall be tested to demonstrate compliance with the emissions standards </w:t>
      </w:r>
      <w:r w:rsidRPr="00737312">
        <w:rPr>
          <w:szCs w:val="22"/>
        </w:rPr>
        <w:t xml:space="preserve">for </w:t>
      </w:r>
      <w:r w:rsidR="003357F7" w:rsidRPr="00737312">
        <w:t>Visible Emissions and Particulate Matter</w:t>
      </w:r>
      <w:r w:rsidR="00B24CDF">
        <w:t>, if applicable</w:t>
      </w:r>
      <w:r w:rsidRPr="00737312">
        <w:rPr>
          <w:szCs w:val="22"/>
        </w:rPr>
        <w:t xml:space="preserve">.  </w:t>
      </w:r>
      <w:r w:rsidR="001E09EE" w:rsidRPr="00737312">
        <w:t>[Rules 62-210.300(2)(a) an</w:t>
      </w:r>
      <w:r w:rsidR="001E09EE">
        <w:t>d 62-297.310(8), F.A.C.]</w:t>
      </w:r>
    </w:p>
    <w:p w:rsidR="00EA179E" w:rsidRPr="00B24CDF" w:rsidRDefault="00EA179E" w:rsidP="00EA179E">
      <w:pPr>
        <w:pStyle w:val="ListParagraph"/>
        <w:numPr>
          <w:ilvl w:val="0"/>
          <w:numId w:val="45"/>
        </w:numPr>
        <w:tabs>
          <w:tab w:val="clear" w:pos="1296"/>
          <w:tab w:val="num" w:pos="720"/>
        </w:tabs>
        <w:spacing w:after="120"/>
        <w:ind w:left="270" w:hanging="270"/>
        <w:rPr>
          <w:szCs w:val="22"/>
        </w:rPr>
      </w:pPr>
      <w:r w:rsidRPr="00B24CDF">
        <w:rPr>
          <w:rFonts w:eastAsia="Calibri"/>
          <w:bCs/>
          <w:szCs w:val="22"/>
          <w:u w:val="single"/>
        </w:rPr>
        <w:t>Performance Test Requirements – Relocated Portable Asphalt Plants</w:t>
      </w:r>
      <w:r w:rsidRPr="00B24CDF">
        <w:rPr>
          <w:rFonts w:eastAsia="Calibri"/>
          <w:szCs w:val="22"/>
        </w:rPr>
        <w:t xml:space="preserve">: Should the owner or operator bring on-site a different portable Asphalt Plant at any point after the initial Asphalt Plant for routine operations at NAS, a demonstration of compliance must be made for each such Asphalt Plant. The owner or operator may make such demonstration by either: </w:t>
      </w:r>
    </w:p>
    <w:p w:rsidR="00EA179E" w:rsidRPr="00B24CDF" w:rsidRDefault="00EA179E" w:rsidP="00EA179E">
      <w:pPr>
        <w:numPr>
          <w:ilvl w:val="0"/>
          <w:numId w:val="51"/>
        </w:numPr>
        <w:spacing w:after="60" w:line="259" w:lineRule="auto"/>
        <w:rPr>
          <w:rFonts w:eastAsia="Calibri"/>
          <w:szCs w:val="22"/>
        </w:rPr>
      </w:pPr>
      <w:r w:rsidRPr="00B24CDF">
        <w:rPr>
          <w:rFonts w:eastAsia="Calibri"/>
          <w:szCs w:val="22"/>
        </w:rPr>
        <w:t>Providing the Compliance Authority documentation of the most recent</w:t>
      </w:r>
      <w:r w:rsidRPr="00B24CDF">
        <w:rPr>
          <w:rFonts w:eastAsia="Calibri"/>
          <w:b/>
          <w:bCs/>
          <w:szCs w:val="22"/>
          <w:vertAlign w:val="superscript"/>
        </w:rPr>
        <w:t>*</w:t>
      </w:r>
      <w:r w:rsidRPr="00B24CDF">
        <w:rPr>
          <w:rFonts w:eastAsia="Calibri"/>
          <w:b/>
          <w:bCs/>
          <w:szCs w:val="22"/>
        </w:rPr>
        <w:t xml:space="preserve"> </w:t>
      </w:r>
      <w:r w:rsidRPr="00B24CDF">
        <w:rPr>
          <w:rFonts w:eastAsia="Calibri"/>
          <w:szCs w:val="22"/>
        </w:rPr>
        <w:t xml:space="preserve">performance test reports for those Asphalt Plants operating under the authority of a valid Non-Title V Operation Permit for a Relocatable Asphalt Plant in effect prior to relocation at this site; or </w:t>
      </w:r>
    </w:p>
    <w:p w:rsidR="00EA179E" w:rsidRPr="00B24CDF" w:rsidRDefault="00EA179E" w:rsidP="00EA179E">
      <w:pPr>
        <w:numPr>
          <w:ilvl w:val="0"/>
          <w:numId w:val="51"/>
        </w:numPr>
        <w:spacing w:after="60" w:line="259" w:lineRule="auto"/>
        <w:rPr>
          <w:rFonts w:eastAsia="Calibri"/>
          <w:szCs w:val="22"/>
        </w:rPr>
      </w:pPr>
      <w:r w:rsidRPr="00B24CDF">
        <w:rPr>
          <w:rFonts w:eastAsia="Calibri"/>
          <w:szCs w:val="22"/>
        </w:rPr>
        <w:t xml:space="preserve">Conduct testing at each affected facility (Emissions Point) within the Asphalt Plant in accordance with the specific condition, </w:t>
      </w:r>
      <w:r w:rsidRPr="00B24CDF">
        <w:rPr>
          <w:rFonts w:eastAsia="Calibri"/>
          <w:szCs w:val="22"/>
          <w:u w:val="single"/>
        </w:rPr>
        <w:t>Initial Compliance Test</w:t>
      </w:r>
      <w:r w:rsidRPr="00B24CDF">
        <w:rPr>
          <w:rFonts w:eastAsia="Calibri"/>
          <w:szCs w:val="22"/>
        </w:rPr>
        <w:t xml:space="preserve"> requirements</w:t>
      </w:r>
      <w:r w:rsidRPr="00B24CDF">
        <w:rPr>
          <w:rFonts w:eastAsia="Calibri"/>
          <w:bCs/>
          <w:szCs w:val="22"/>
        </w:rPr>
        <w:t xml:space="preserve">.  </w:t>
      </w:r>
      <w:r w:rsidRPr="00B24CDF">
        <w:rPr>
          <w:rFonts w:eastAsia="Calibri"/>
          <w:szCs w:val="22"/>
        </w:rPr>
        <w:t xml:space="preserve">The visible emissions tests shall be conducted as soon as practical, but no later than thirty (30) days after commencing operation. </w:t>
      </w:r>
    </w:p>
    <w:p w:rsidR="00EA179E" w:rsidRPr="00B24CDF" w:rsidRDefault="00EA179E" w:rsidP="00EA179E">
      <w:pPr>
        <w:spacing w:line="259" w:lineRule="auto"/>
        <w:ind w:left="360"/>
        <w:rPr>
          <w:rFonts w:eastAsia="Calibri"/>
          <w:szCs w:val="22"/>
        </w:rPr>
      </w:pPr>
      <w:r w:rsidRPr="00B24CDF">
        <w:rPr>
          <w:rFonts w:eastAsia="Calibri"/>
          <w:szCs w:val="22"/>
        </w:rPr>
        <w:t>Additionally, information regarding the control device</w:t>
      </w:r>
      <w:r w:rsidRPr="00B24CDF">
        <w:rPr>
          <w:rFonts w:eastAsia="Calibri"/>
          <w:bCs/>
          <w:szCs w:val="22"/>
        </w:rPr>
        <w:t xml:space="preserve"> </w:t>
      </w:r>
      <w:r w:rsidRPr="00B24CDF">
        <w:rPr>
          <w:rFonts w:eastAsia="Calibri"/>
          <w:szCs w:val="22"/>
        </w:rPr>
        <w:t xml:space="preserve">shall be submitted to the Compliance Authority prior to locating the Asphalt Plant onsite: </w:t>
      </w:r>
    </w:p>
    <w:p w:rsidR="00EA179E" w:rsidRPr="00B24CDF" w:rsidRDefault="00EA179E" w:rsidP="00EA179E">
      <w:pPr>
        <w:numPr>
          <w:ilvl w:val="0"/>
          <w:numId w:val="52"/>
        </w:numPr>
        <w:spacing w:line="259" w:lineRule="auto"/>
        <w:ind w:firstLine="0"/>
        <w:rPr>
          <w:rFonts w:eastAsia="Calibri"/>
          <w:szCs w:val="22"/>
        </w:rPr>
      </w:pPr>
      <w:r w:rsidRPr="00B24CDF">
        <w:rPr>
          <w:rFonts w:eastAsia="Calibri"/>
          <w:szCs w:val="22"/>
        </w:rPr>
        <w:t xml:space="preserve">Maximum dry standard flow rate </w:t>
      </w:r>
    </w:p>
    <w:p w:rsidR="00EA179E" w:rsidRPr="00B24CDF" w:rsidRDefault="00EA179E" w:rsidP="00EA179E">
      <w:pPr>
        <w:numPr>
          <w:ilvl w:val="0"/>
          <w:numId w:val="52"/>
        </w:numPr>
        <w:spacing w:line="259" w:lineRule="auto"/>
        <w:ind w:firstLine="0"/>
        <w:rPr>
          <w:rFonts w:eastAsia="Calibri"/>
          <w:szCs w:val="22"/>
        </w:rPr>
      </w:pPr>
      <w:r w:rsidRPr="00B24CDF">
        <w:rPr>
          <w:rFonts w:eastAsia="Calibri"/>
          <w:szCs w:val="22"/>
        </w:rPr>
        <w:t xml:space="preserve">Stack height </w:t>
      </w:r>
    </w:p>
    <w:p w:rsidR="00EA179E" w:rsidRPr="00B24CDF" w:rsidRDefault="00EA179E" w:rsidP="00EA179E">
      <w:pPr>
        <w:numPr>
          <w:ilvl w:val="0"/>
          <w:numId w:val="52"/>
        </w:numPr>
        <w:spacing w:line="259" w:lineRule="auto"/>
        <w:ind w:firstLine="0"/>
        <w:rPr>
          <w:rFonts w:eastAsia="Calibri"/>
          <w:szCs w:val="22"/>
        </w:rPr>
      </w:pPr>
      <w:r w:rsidRPr="00B24CDF">
        <w:rPr>
          <w:rFonts w:eastAsia="Calibri"/>
          <w:szCs w:val="22"/>
        </w:rPr>
        <w:t xml:space="preserve">Exit diameter </w:t>
      </w:r>
    </w:p>
    <w:p w:rsidR="00EA179E" w:rsidRPr="00B24CDF" w:rsidRDefault="00EA179E" w:rsidP="00EA179E">
      <w:pPr>
        <w:numPr>
          <w:ilvl w:val="0"/>
          <w:numId w:val="52"/>
        </w:numPr>
        <w:spacing w:line="259" w:lineRule="auto"/>
        <w:ind w:firstLine="0"/>
        <w:rPr>
          <w:rFonts w:eastAsia="Calibri"/>
          <w:szCs w:val="22"/>
        </w:rPr>
      </w:pPr>
      <w:r w:rsidRPr="00B24CDF">
        <w:rPr>
          <w:rFonts w:eastAsia="Calibri"/>
          <w:szCs w:val="22"/>
        </w:rPr>
        <w:t xml:space="preserve">Outlet gas temperature </w:t>
      </w:r>
    </w:p>
    <w:p w:rsidR="00EA179E" w:rsidRPr="00B24CDF" w:rsidRDefault="00EA179E" w:rsidP="00EA179E">
      <w:pPr>
        <w:numPr>
          <w:ilvl w:val="0"/>
          <w:numId w:val="52"/>
        </w:numPr>
        <w:spacing w:line="259" w:lineRule="auto"/>
        <w:ind w:firstLine="0"/>
        <w:rPr>
          <w:rFonts w:eastAsia="Calibri"/>
          <w:szCs w:val="22"/>
        </w:rPr>
      </w:pPr>
      <w:r w:rsidRPr="00B24CDF">
        <w:rPr>
          <w:rFonts w:eastAsia="Calibri"/>
          <w:szCs w:val="22"/>
        </w:rPr>
        <w:t xml:space="preserve">Actual flow rate </w:t>
      </w:r>
    </w:p>
    <w:p w:rsidR="00EA179E" w:rsidRPr="00B24CDF" w:rsidRDefault="00EA179E" w:rsidP="00EA179E">
      <w:pPr>
        <w:numPr>
          <w:ilvl w:val="0"/>
          <w:numId w:val="52"/>
        </w:numPr>
        <w:spacing w:line="259" w:lineRule="auto"/>
        <w:ind w:firstLine="0"/>
        <w:rPr>
          <w:rFonts w:eastAsia="Calibri"/>
          <w:szCs w:val="22"/>
        </w:rPr>
      </w:pPr>
      <w:r w:rsidRPr="00B24CDF">
        <w:rPr>
          <w:rFonts w:eastAsia="Calibri"/>
          <w:szCs w:val="22"/>
        </w:rPr>
        <w:t xml:space="preserve">Moisture content </w:t>
      </w:r>
    </w:p>
    <w:p w:rsidR="00EA179E" w:rsidRPr="00B24CDF" w:rsidRDefault="00EA179E" w:rsidP="00EA179E">
      <w:pPr>
        <w:numPr>
          <w:ilvl w:val="0"/>
          <w:numId w:val="52"/>
        </w:numPr>
        <w:spacing w:line="259" w:lineRule="auto"/>
        <w:ind w:firstLine="0"/>
        <w:rPr>
          <w:rFonts w:eastAsia="Calibri"/>
          <w:szCs w:val="22"/>
        </w:rPr>
      </w:pPr>
      <w:r w:rsidRPr="00B24CDF">
        <w:rPr>
          <w:rFonts w:eastAsia="Calibri"/>
          <w:szCs w:val="22"/>
        </w:rPr>
        <w:t xml:space="preserve">Estimated PM control efficiency </w:t>
      </w:r>
    </w:p>
    <w:p w:rsidR="00EA179E" w:rsidRPr="00B24CDF" w:rsidRDefault="00EA179E" w:rsidP="00B24CDF">
      <w:pPr>
        <w:spacing w:after="160" w:line="259" w:lineRule="auto"/>
        <w:ind w:left="360"/>
        <w:rPr>
          <w:rFonts w:eastAsia="Calibri"/>
          <w:szCs w:val="22"/>
        </w:rPr>
      </w:pPr>
      <w:r w:rsidRPr="00B24CDF">
        <w:rPr>
          <w:rFonts w:eastAsia="Calibri"/>
          <w:szCs w:val="22"/>
        </w:rPr>
        <w:t xml:space="preserve">Should the Asphalt Plant continue to remain onsite, the Asphalt Plant shall comply with the applicable terms and conditions of this permit including the specific condition, </w:t>
      </w:r>
      <w:r w:rsidRPr="00B24CDF">
        <w:rPr>
          <w:rFonts w:eastAsia="Calibri"/>
          <w:szCs w:val="22"/>
          <w:u w:val="single"/>
        </w:rPr>
        <w:t>Annual Compliance Test</w:t>
      </w:r>
      <w:r w:rsidRPr="00B24CDF">
        <w:rPr>
          <w:rFonts w:eastAsia="Calibri"/>
          <w:szCs w:val="22"/>
        </w:rPr>
        <w:t xml:space="preserve"> requirements as applicable. </w:t>
      </w:r>
      <w:r w:rsidR="00B24CDF">
        <w:rPr>
          <w:rFonts w:eastAsia="Calibri"/>
          <w:szCs w:val="22"/>
        </w:rPr>
        <w:t xml:space="preserve"> </w:t>
      </w:r>
      <w:r w:rsidRPr="00B24CDF">
        <w:rPr>
          <w:rFonts w:eastAsia="Calibri"/>
          <w:szCs w:val="22"/>
        </w:rPr>
        <w:t>[Rule 62-4.070(</w:t>
      </w:r>
      <w:r w:rsidR="009520F5" w:rsidRPr="00B24CDF">
        <w:rPr>
          <w:rFonts w:eastAsia="Calibri"/>
          <w:szCs w:val="22"/>
        </w:rPr>
        <w:t>3</w:t>
      </w:r>
      <w:r w:rsidRPr="00B24CDF">
        <w:rPr>
          <w:rFonts w:eastAsia="Calibri"/>
          <w:szCs w:val="22"/>
        </w:rPr>
        <w:t>), F.A.C.</w:t>
      </w:r>
      <w:r w:rsidR="009520F5" w:rsidRPr="00B24CDF">
        <w:rPr>
          <w:rFonts w:eastAsia="Calibri"/>
          <w:szCs w:val="22"/>
        </w:rPr>
        <w:t>]</w:t>
      </w:r>
    </w:p>
    <w:p w:rsidR="00B24CDF" w:rsidRPr="00B24CDF" w:rsidRDefault="00B24CDF" w:rsidP="00B24CDF">
      <w:pPr>
        <w:spacing w:after="160" w:line="259" w:lineRule="auto"/>
        <w:ind w:left="360"/>
        <w:rPr>
          <w:rFonts w:eastAsia="Calibri"/>
          <w:bCs/>
          <w:i/>
          <w:iCs/>
          <w:szCs w:val="22"/>
        </w:rPr>
      </w:pPr>
      <w:r w:rsidRPr="00B24CDF">
        <w:rPr>
          <w:rFonts w:eastAsia="Calibri"/>
          <w:bCs/>
          <w:i/>
          <w:iCs/>
          <w:szCs w:val="22"/>
        </w:rPr>
        <w:t>{*Permitting Note: The most recent test pursuant to the testing frequency stated in the relocatable asphalt plant’s applicable permit.}</w:t>
      </w:r>
    </w:p>
    <w:p w:rsidR="00737312" w:rsidRDefault="00737312" w:rsidP="00737312">
      <w:pPr>
        <w:tabs>
          <w:tab w:val="left" w:pos="0"/>
        </w:tabs>
        <w:suppressAutoHyphens/>
        <w:spacing w:before="120" w:after="120"/>
        <w:rPr>
          <w:b/>
          <w:u w:val="single"/>
        </w:rPr>
      </w:pPr>
      <w:r>
        <w:rPr>
          <w:b/>
          <w:u w:val="single"/>
        </w:rPr>
        <w:t>Notifications, Recordkeeping and Reporting Requirements</w:t>
      </w:r>
    </w:p>
    <w:p w:rsidR="00963443" w:rsidRPr="00963443" w:rsidRDefault="00963443" w:rsidP="008D71FB">
      <w:pPr>
        <w:pStyle w:val="ListParagraph"/>
        <w:numPr>
          <w:ilvl w:val="0"/>
          <w:numId w:val="45"/>
        </w:numPr>
        <w:tabs>
          <w:tab w:val="clear" w:pos="1296"/>
          <w:tab w:val="left" w:pos="630"/>
        </w:tabs>
        <w:autoSpaceDE w:val="0"/>
        <w:autoSpaceDN w:val="0"/>
        <w:adjustRightInd w:val="0"/>
        <w:ind w:left="360" w:hanging="360"/>
        <w:rPr>
          <w:color w:val="000000"/>
          <w:szCs w:val="22"/>
        </w:rPr>
      </w:pPr>
      <w:r w:rsidRPr="00963443">
        <w:rPr>
          <w:color w:val="000000"/>
          <w:szCs w:val="22"/>
          <w:u w:val="single"/>
        </w:rPr>
        <w:t>Fuel Oil Supplier Certification</w:t>
      </w:r>
      <w:r w:rsidR="00680CA4" w:rsidRPr="00680CA4">
        <w:rPr>
          <w:color w:val="000000"/>
          <w:szCs w:val="22"/>
        </w:rPr>
        <w:t>.</w:t>
      </w:r>
      <w:r w:rsidRPr="00963443">
        <w:rPr>
          <w:color w:val="000000"/>
          <w:szCs w:val="22"/>
        </w:rPr>
        <w:t xml:space="preserve">  The Permittee shall maintain records of fuel supplier certifications for each shipment of fuel oil received.  The fuel oil supplier certification shall include the following information:</w:t>
      </w:r>
    </w:p>
    <w:p w:rsidR="00963443" w:rsidRPr="006E3C49" w:rsidRDefault="00963443" w:rsidP="00D908E6">
      <w:pPr>
        <w:pStyle w:val="ListParagraph"/>
        <w:numPr>
          <w:ilvl w:val="0"/>
          <w:numId w:val="49"/>
        </w:numPr>
        <w:tabs>
          <w:tab w:val="left" w:pos="630"/>
        </w:tabs>
        <w:autoSpaceDE w:val="0"/>
        <w:autoSpaceDN w:val="0"/>
        <w:adjustRightInd w:val="0"/>
        <w:rPr>
          <w:color w:val="000000"/>
          <w:szCs w:val="22"/>
        </w:rPr>
      </w:pPr>
      <w:r w:rsidRPr="006E3C49">
        <w:rPr>
          <w:color w:val="000000"/>
          <w:szCs w:val="22"/>
        </w:rPr>
        <w:t>The name of the supplier and</w:t>
      </w:r>
    </w:p>
    <w:p w:rsidR="00963443" w:rsidRPr="006E3C49" w:rsidRDefault="00963443" w:rsidP="00D908E6">
      <w:pPr>
        <w:pStyle w:val="ListParagraph"/>
        <w:numPr>
          <w:ilvl w:val="0"/>
          <w:numId w:val="49"/>
        </w:numPr>
        <w:tabs>
          <w:tab w:val="left" w:pos="630"/>
        </w:tabs>
        <w:autoSpaceDE w:val="0"/>
        <w:autoSpaceDN w:val="0"/>
        <w:adjustRightInd w:val="0"/>
        <w:rPr>
          <w:color w:val="000000"/>
          <w:szCs w:val="22"/>
        </w:rPr>
      </w:pPr>
      <w:r w:rsidRPr="006E3C49">
        <w:rPr>
          <w:color w:val="000000"/>
          <w:szCs w:val="22"/>
        </w:rPr>
        <w:t>A statement from the supplier that the fuel oil meets the maximum sulfur content specification of 0.0015% by weight.</w:t>
      </w:r>
    </w:p>
    <w:p w:rsidR="00680CA4" w:rsidRDefault="00963443" w:rsidP="006E3C49">
      <w:pPr>
        <w:pStyle w:val="ListParagraph"/>
        <w:tabs>
          <w:tab w:val="left" w:pos="630"/>
        </w:tabs>
        <w:autoSpaceDE w:val="0"/>
        <w:autoSpaceDN w:val="0"/>
        <w:adjustRightInd w:val="0"/>
        <w:spacing w:after="120"/>
        <w:ind w:left="274" w:firstLine="86"/>
        <w:contextualSpacing w:val="0"/>
        <w:rPr>
          <w:color w:val="000000"/>
          <w:szCs w:val="22"/>
        </w:rPr>
      </w:pPr>
      <w:r w:rsidRPr="00963443">
        <w:rPr>
          <w:color w:val="000000"/>
          <w:szCs w:val="22"/>
        </w:rPr>
        <w:t xml:space="preserve">Such records shall be retained for five years.  </w:t>
      </w:r>
    </w:p>
    <w:p w:rsidR="00737312" w:rsidRPr="00737312" w:rsidRDefault="00963443" w:rsidP="006E3C49">
      <w:pPr>
        <w:pStyle w:val="ListParagraph"/>
        <w:tabs>
          <w:tab w:val="left" w:pos="630"/>
        </w:tabs>
        <w:autoSpaceDE w:val="0"/>
        <w:autoSpaceDN w:val="0"/>
        <w:adjustRightInd w:val="0"/>
        <w:spacing w:after="120"/>
        <w:ind w:left="274" w:firstLine="86"/>
        <w:contextualSpacing w:val="0"/>
        <w:rPr>
          <w:color w:val="000000"/>
          <w:szCs w:val="22"/>
        </w:rPr>
      </w:pPr>
      <w:r w:rsidRPr="00963443">
        <w:rPr>
          <w:color w:val="000000"/>
          <w:szCs w:val="22"/>
        </w:rPr>
        <w:t xml:space="preserve">[Rule 62-4.070(3), F.A.C. and </w:t>
      </w:r>
      <w:r w:rsidR="006E3C49">
        <w:rPr>
          <w:color w:val="000000"/>
          <w:szCs w:val="22"/>
        </w:rPr>
        <w:t>Permit</w:t>
      </w:r>
      <w:r w:rsidRPr="00963443">
        <w:rPr>
          <w:color w:val="000000"/>
          <w:szCs w:val="22"/>
        </w:rPr>
        <w:t xml:space="preserve"> No. 0330082-013-AC</w:t>
      </w:r>
      <w:r w:rsidR="00737312" w:rsidRPr="00737312">
        <w:rPr>
          <w:color w:val="000000"/>
          <w:szCs w:val="22"/>
        </w:rPr>
        <w:t xml:space="preserve">] </w:t>
      </w:r>
    </w:p>
    <w:p w:rsidR="00737312" w:rsidRPr="00AB2D36" w:rsidRDefault="00737312" w:rsidP="00D908E6">
      <w:pPr>
        <w:pStyle w:val="ListParagraph"/>
        <w:numPr>
          <w:ilvl w:val="0"/>
          <w:numId w:val="45"/>
        </w:numPr>
        <w:tabs>
          <w:tab w:val="clear" w:pos="1296"/>
          <w:tab w:val="left" w:pos="720"/>
        </w:tabs>
        <w:autoSpaceDE w:val="0"/>
        <w:autoSpaceDN w:val="0"/>
        <w:adjustRightInd w:val="0"/>
        <w:ind w:left="270" w:hanging="270"/>
        <w:rPr>
          <w:color w:val="000000"/>
          <w:szCs w:val="22"/>
        </w:rPr>
      </w:pPr>
      <w:r w:rsidRPr="00CA15F3">
        <w:rPr>
          <w:bCs/>
          <w:color w:val="000000"/>
          <w:szCs w:val="22"/>
          <w:u w:val="single"/>
        </w:rPr>
        <w:t>Baghouse Operation and Maintenance Plan</w:t>
      </w:r>
      <w:r w:rsidRPr="00CA15F3">
        <w:rPr>
          <w:color w:val="000000"/>
          <w:szCs w:val="22"/>
        </w:rPr>
        <w:t xml:space="preserve">. The baghouse for the hot mix asphalt plant shall be inspected and maintained in accordance with the recommendations developed for the equipment by the vendor and with </w:t>
      </w:r>
      <w:r w:rsidRPr="00AB2D36">
        <w:rPr>
          <w:color w:val="000000"/>
          <w:szCs w:val="22"/>
        </w:rPr>
        <w:t xml:space="preserve">the Operation and Maintenance (O&amp;M) Plan (See Appendix OM). Inspection and maintenance documentation shall be retained at the facility for at least 3 years and made readily available for inspection by the Department. </w:t>
      </w:r>
    </w:p>
    <w:p w:rsidR="00737312" w:rsidRDefault="00737312" w:rsidP="00963443">
      <w:pPr>
        <w:spacing w:after="120"/>
        <w:ind w:firstLine="274"/>
        <w:rPr>
          <w:szCs w:val="22"/>
        </w:rPr>
      </w:pPr>
      <w:r w:rsidRPr="00AB2D36">
        <w:rPr>
          <w:color w:val="000000"/>
          <w:szCs w:val="22"/>
        </w:rPr>
        <w:t>[Rules 62-4.070(3), F.A.C.,</w:t>
      </w:r>
      <w:r w:rsidR="00AB2D36" w:rsidRPr="00AB2D36">
        <w:rPr>
          <w:color w:val="000000"/>
          <w:szCs w:val="22"/>
        </w:rPr>
        <w:t xml:space="preserve"> and Permit No. 0330082-013-AC]</w:t>
      </w:r>
    </w:p>
    <w:p w:rsidR="00963443" w:rsidRPr="00963443" w:rsidRDefault="00680CA4" w:rsidP="00AB2D36">
      <w:pPr>
        <w:pStyle w:val="ListParagraph"/>
        <w:numPr>
          <w:ilvl w:val="0"/>
          <w:numId w:val="45"/>
        </w:numPr>
        <w:tabs>
          <w:tab w:val="clear" w:pos="1296"/>
        </w:tabs>
        <w:autoSpaceDE w:val="0"/>
        <w:autoSpaceDN w:val="0"/>
        <w:adjustRightInd w:val="0"/>
        <w:ind w:left="360" w:hanging="360"/>
        <w:rPr>
          <w:color w:val="000000"/>
          <w:szCs w:val="22"/>
        </w:rPr>
      </w:pPr>
      <w:r w:rsidRPr="006E3C49">
        <w:rPr>
          <w:szCs w:val="22"/>
          <w:u w:val="single"/>
        </w:rPr>
        <w:t>Asphalt Production and Fuel Use Records</w:t>
      </w:r>
      <w:r w:rsidR="00963443" w:rsidRPr="00963443">
        <w:rPr>
          <w:color w:val="000000"/>
          <w:szCs w:val="22"/>
        </w:rPr>
        <w:t xml:space="preserve">. </w:t>
      </w:r>
      <w:bookmarkStart w:id="61" w:name="_Hlk480298233"/>
      <w:r w:rsidR="00963443" w:rsidRPr="00963443">
        <w:rPr>
          <w:color w:val="000000"/>
          <w:szCs w:val="22"/>
        </w:rPr>
        <w:t>The permittee shall maintain records to document the monthly and the twelve-month rolling totals of the following information to demonstrate compliance</w:t>
      </w:r>
      <w:r>
        <w:rPr>
          <w:color w:val="000000"/>
          <w:szCs w:val="22"/>
        </w:rPr>
        <w:t xml:space="preserve"> with permitted limits:  </w:t>
      </w:r>
    </w:p>
    <w:p w:rsidR="00963443" w:rsidRDefault="00963443" w:rsidP="00D908E6">
      <w:pPr>
        <w:pStyle w:val="ListParagraph"/>
        <w:numPr>
          <w:ilvl w:val="0"/>
          <w:numId w:val="48"/>
        </w:numPr>
        <w:autoSpaceDE w:val="0"/>
        <w:autoSpaceDN w:val="0"/>
        <w:adjustRightInd w:val="0"/>
        <w:spacing w:after="141"/>
        <w:rPr>
          <w:color w:val="000000"/>
          <w:szCs w:val="22"/>
        </w:rPr>
      </w:pPr>
      <w:r w:rsidRPr="00963443">
        <w:rPr>
          <w:color w:val="000000"/>
          <w:szCs w:val="22"/>
        </w:rPr>
        <w:t xml:space="preserve">The total amount of HMA produced (in tons). </w:t>
      </w:r>
    </w:p>
    <w:p w:rsidR="00963443" w:rsidRDefault="00963443" w:rsidP="00D908E6">
      <w:pPr>
        <w:pStyle w:val="ListParagraph"/>
        <w:numPr>
          <w:ilvl w:val="0"/>
          <w:numId w:val="48"/>
        </w:numPr>
        <w:autoSpaceDE w:val="0"/>
        <w:autoSpaceDN w:val="0"/>
        <w:adjustRightInd w:val="0"/>
        <w:spacing w:after="141"/>
        <w:rPr>
          <w:color w:val="000000"/>
          <w:szCs w:val="22"/>
        </w:rPr>
      </w:pPr>
      <w:r w:rsidRPr="00963443">
        <w:rPr>
          <w:color w:val="000000"/>
          <w:szCs w:val="22"/>
        </w:rPr>
        <w:t xml:space="preserve">Hours of operation of the Emissions Unit. </w:t>
      </w:r>
    </w:p>
    <w:p w:rsidR="00963443" w:rsidRDefault="00963443" w:rsidP="00D908E6">
      <w:pPr>
        <w:pStyle w:val="ListParagraph"/>
        <w:numPr>
          <w:ilvl w:val="0"/>
          <w:numId w:val="48"/>
        </w:numPr>
        <w:autoSpaceDE w:val="0"/>
        <w:autoSpaceDN w:val="0"/>
        <w:adjustRightInd w:val="0"/>
        <w:spacing w:after="141"/>
        <w:rPr>
          <w:color w:val="000000"/>
          <w:szCs w:val="22"/>
        </w:rPr>
      </w:pPr>
      <w:r w:rsidRPr="00963443">
        <w:rPr>
          <w:color w:val="000000"/>
          <w:szCs w:val="22"/>
        </w:rPr>
        <w:t xml:space="preserve">The quantity, in gallons, of ULSD fuel oil used to fire the drum mixer/dryer burner and asphalt cement tank heater. </w:t>
      </w:r>
    </w:p>
    <w:p w:rsidR="00963443" w:rsidRPr="00963443" w:rsidRDefault="00680CA4" w:rsidP="00963443">
      <w:pPr>
        <w:autoSpaceDE w:val="0"/>
        <w:autoSpaceDN w:val="0"/>
        <w:adjustRightInd w:val="0"/>
        <w:spacing w:after="141"/>
        <w:ind w:left="360"/>
        <w:rPr>
          <w:color w:val="000000"/>
          <w:szCs w:val="22"/>
        </w:rPr>
      </w:pPr>
      <w:r>
        <w:rPr>
          <w:color w:val="000000"/>
          <w:szCs w:val="22"/>
        </w:rPr>
        <w:t>Such</w:t>
      </w:r>
      <w:r w:rsidRPr="00963443">
        <w:rPr>
          <w:color w:val="000000"/>
          <w:szCs w:val="22"/>
        </w:rPr>
        <w:t xml:space="preserve"> records shall be retained for five years</w:t>
      </w:r>
      <w:r>
        <w:rPr>
          <w:color w:val="000000"/>
          <w:szCs w:val="22"/>
        </w:rPr>
        <w:t xml:space="preserve">.  Records shall be kept on site and shall be available to the Department upon request. </w:t>
      </w:r>
      <w:r w:rsidRPr="00963443">
        <w:rPr>
          <w:color w:val="000000"/>
          <w:szCs w:val="22"/>
        </w:rPr>
        <w:t xml:space="preserve"> </w:t>
      </w:r>
      <w:r w:rsidR="00963443" w:rsidRPr="00963443">
        <w:rPr>
          <w:color w:val="000000"/>
          <w:szCs w:val="22"/>
        </w:rPr>
        <w:t>[Rule 62-4.070(3), F.A.C.,</w:t>
      </w:r>
      <w:bookmarkEnd w:id="61"/>
      <w:r w:rsidR="00963443" w:rsidRPr="00963443">
        <w:rPr>
          <w:color w:val="000000"/>
          <w:szCs w:val="22"/>
        </w:rPr>
        <w:t xml:space="preserve"> </w:t>
      </w:r>
      <w:r w:rsidRPr="00680CA4">
        <w:rPr>
          <w:szCs w:val="22"/>
        </w:rPr>
        <w:t>Permit No. 0330082-013-AC</w:t>
      </w:r>
      <w:r w:rsidR="00963443" w:rsidRPr="00963443">
        <w:rPr>
          <w:color w:val="000000"/>
          <w:szCs w:val="22"/>
        </w:rPr>
        <w:t xml:space="preserve">] </w:t>
      </w:r>
    </w:p>
    <w:p w:rsidR="00F90610" w:rsidRPr="00F90610" w:rsidRDefault="00EA179E" w:rsidP="00D908E6">
      <w:pPr>
        <w:pStyle w:val="ListParagraph"/>
        <w:numPr>
          <w:ilvl w:val="0"/>
          <w:numId w:val="45"/>
        </w:numPr>
        <w:tabs>
          <w:tab w:val="clear" w:pos="1296"/>
        </w:tabs>
        <w:autoSpaceDE w:val="0"/>
        <w:autoSpaceDN w:val="0"/>
        <w:adjustRightInd w:val="0"/>
        <w:spacing w:after="120"/>
        <w:ind w:left="360" w:hanging="360"/>
        <w:contextualSpacing w:val="0"/>
        <w:rPr>
          <w:color w:val="000000"/>
          <w:szCs w:val="22"/>
        </w:rPr>
      </w:pPr>
      <w:r w:rsidRPr="00473ABB">
        <w:rPr>
          <w:szCs w:val="22"/>
          <w:u w:val="single"/>
        </w:rPr>
        <w:t>NSPS Applicability (Not Applicable if the Asphalt Concrete Plant is not subject to 40 CFR 60 Subpart I)</w:t>
      </w:r>
      <w:r>
        <w:rPr>
          <w:szCs w:val="22"/>
          <w:u w:val="single"/>
        </w:rPr>
        <w:t xml:space="preserve">:  </w:t>
      </w:r>
      <w:r w:rsidR="00F90610" w:rsidRPr="00125A98">
        <w:rPr>
          <w:szCs w:val="22"/>
        </w:rPr>
        <w:t>All applicable requirements of Title 40, Code of Federal Regulations, Part 60, Subpart A, General Provisions, and Subpart I, Standards of Performance for Hot Mix Asphalt Facilities, applicable to this source shall be adhered to unless the applicable State standards are more restrictive.  [Rules 62-204.800(8)(b)13 and 62-204.800(8)(d), F.A.C</w:t>
      </w:r>
      <w:r w:rsidR="00F90610">
        <w:rPr>
          <w:szCs w:val="22"/>
        </w:rPr>
        <w:t>.]</w:t>
      </w:r>
    </w:p>
    <w:p w:rsidR="00963443" w:rsidRPr="00963443" w:rsidRDefault="00963443" w:rsidP="00AB2D36">
      <w:pPr>
        <w:pStyle w:val="ListParagraph"/>
        <w:numPr>
          <w:ilvl w:val="0"/>
          <w:numId w:val="45"/>
        </w:numPr>
        <w:tabs>
          <w:tab w:val="clear" w:pos="1296"/>
        </w:tabs>
        <w:autoSpaceDE w:val="0"/>
        <w:autoSpaceDN w:val="0"/>
        <w:adjustRightInd w:val="0"/>
        <w:ind w:left="360" w:hanging="360"/>
        <w:rPr>
          <w:color w:val="000000"/>
          <w:szCs w:val="22"/>
        </w:rPr>
      </w:pPr>
      <w:r w:rsidRPr="00963443">
        <w:rPr>
          <w:bCs/>
          <w:color w:val="000000"/>
          <w:szCs w:val="22"/>
          <w:u w:val="single"/>
        </w:rPr>
        <w:t>Other Reporting Requirements</w:t>
      </w:r>
      <w:r w:rsidRPr="00963443">
        <w:rPr>
          <w:bCs/>
          <w:color w:val="000000"/>
          <w:szCs w:val="22"/>
        </w:rPr>
        <w:t xml:space="preserve">. </w:t>
      </w:r>
      <w:r w:rsidRPr="00963443">
        <w:rPr>
          <w:color w:val="000000"/>
          <w:szCs w:val="22"/>
        </w:rPr>
        <w:t xml:space="preserve">See Appendix RR, Facility-Wide Reporting Requirements, for additional reporting requirements. </w:t>
      </w:r>
      <w:r w:rsidR="00244232">
        <w:rPr>
          <w:color w:val="000000"/>
          <w:szCs w:val="22"/>
        </w:rPr>
        <w:t xml:space="preserve"> </w:t>
      </w:r>
    </w:p>
    <w:p w:rsidR="00737312" w:rsidRDefault="00963443" w:rsidP="00C010DF">
      <w:pPr>
        <w:spacing w:after="120"/>
        <w:ind w:firstLine="360"/>
        <w:rPr>
          <w:szCs w:val="22"/>
        </w:rPr>
      </w:pPr>
      <w:r w:rsidRPr="00963443">
        <w:rPr>
          <w:color w:val="000000"/>
          <w:szCs w:val="22"/>
        </w:rPr>
        <w:t>[Rule 62-213.440(1)(b), F.A.C</w:t>
      </w:r>
      <w:r w:rsidR="00C010DF">
        <w:rPr>
          <w:color w:val="000000"/>
          <w:szCs w:val="22"/>
        </w:rPr>
        <w:t>.]</w:t>
      </w:r>
    </w:p>
    <w:p w:rsidR="00244232" w:rsidRPr="00C010DF" w:rsidRDefault="00244232" w:rsidP="00C010DF">
      <w:pPr>
        <w:spacing w:after="120"/>
        <w:rPr>
          <w:b/>
          <w:u w:val="single"/>
        </w:rPr>
      </w:pPr>
      <w:bookmarkStart w:id="62" w:name="_Hlk480298147"/>
      <w:r w:rsidRPr="00C010DF">
        <w:rPr>
          <w:b/>
          <w:u w:val="single"/>
        </w:rPr>
        <w:t>A</w:t>
      </w:r>
      <w:r w:rsidR="00C010DF" w:rsidRPr="00C010DF">
        <w:rPr>
          <w:b/>
          <w:u w:val="single"/>
        </w:rPr>
        <w:t xml:space="preserve">dditional NSPS and </w:t>
      </w:r>
      <w:r w:rsidRPr="00C010DF">
        <w:rPr>
          <w:b/>
          <w:u w:val="single"/>
        </w:rPr>
        <w:t>NESHAP R</w:t>
      </w:r>
      <w:r w:rsidR="00C010DF" w:rsidRPr="00C010DF">
        <w:rPr>
          <w:b/>
          <w:u w:val="single"/>
        </w:rPr>
        <w:t>equirements</w:t>
      </w:r>
    </w:p>
    <w:p w:rsidR="00244232" w:rsidRPr="00244232" w:rsidRDefault="00244232" w:rsidP="00D908E6">
      <w:pPr>
        <w:pStyle w:val="ListParagraph"/>
        <w:numPr>
          <w:ilvl w:val="0"/>
          <w:numId w:val="45"/>
        </w:numPr>
        <w:tabs>
          <w:tab w:val="clear" w:pos="1296"/>
          <w:tab w:val="num" w:pos="720"/>
        </w:tabs>
        <w:autoSpaceDE w:val="0"/>
        <w:autoSpaceDN w:val="0"/>
        <w:adjustRightInd w:val="0"/>
        <w:spacing w:after="120"/>
        <w:ind w:left="360" w:hanging="270"/>
        <w:rPr>
          <w:color w:val="000000"/>
          <w:szCs w:val="22"/>
        </w:rPr>
      </w:pPr>
      <w:r w:rsidRPr="00244232">
        <w:rPr>
          <w:color w:val="000000"/>
          <w:szCs w:val="22"/>
        </w:rPr>
        <w:t xml:space="preserve">If any </w:t>
      </w:r>
      <w:r w:rsidR="00EA179E" w:rsidRPr="006E2F0F">
        <w:rPr>
          <w:szCs w:val="22"/>
        </w:rPr>
        <w:t xml:space="preserve">Reciprocating Internal Combustion Engine at this emissions unit becomes </w:t>
      </w:r>
      <w:r w:rsidRPr="00244232">
        <w:rPr>
          <w:color w:val="000000"/>
          <w:szCs w:val="22"/>
        </w:rPr>
        <w:t xml:space="preserve">subject to 40 CFR 60 subpart IIII, 40 CFR 60 subpart JJJJ, or 40 CFR 63 subpart ZZZZ, the affected engine(s) shall comply with all the limitations and requirements of that Subpart. The Permittee shall apply for a construction permit to incorporate applicable portions of the federal regulations into the facility’s permit.  [Rules 62-4.030, 62-204.800(8)(b)81. &amp; 82., and 62-204.800(11)(b)82, F.A.C] </w:t>
      </w:r>
    </w:p>
    <w:p w:rsidR="00244232" w:rsidRPr="00B24CDF" w:rsidRDefault="00244232" w:rsidP="00244232">
      <w:pPr>
        <w:spacing w:after="120"/>
        <w:ind w:left="360"/>
        <w:rPr>
          <w:szCs w:val="22"/>
        </w:rPr>
      </w:pPr>
      <w:r w:rsidRPr="00244232">
        <w:rPr>
          <w:i/>
          <w:iCs/>
          <w:szCs w:val="22"/>
        </w:rPr>
        <w:t xml:space="preserve">{Permitting Note: The engine </w:t>
      </w:r>
      <w:r w:rsidR="00707384">
        <w:rPr>
          <w:i/>
          <w:iCs/>
          <w:szCs w:val="22"/>
        </w:rPr>
        <w:t>is</w:t>
      </w:r>
      <w:r w:rsidRPr="00244232">
        <w:rPr>
          <w:i/>
          <w:iCs/>
          <w:szCs w:val="22"/>
        </w:rPr>
        <w:t xml:space="preserve"> a portable unit, is not considered a stationary engine unless the portable unit stays in the same location at the facility for more than 12 consecutive months. See 40 CFR 60.4200(a)(2) and </w:t>
      </w:r>
      <w:r w:rsidRPr="00B24CDF">
        <w:rPr>
          <w:i/>
          <w:iCs/>
          <w:szCs w:val="22"/>
        </w:rPr>
        <w:t>40 CFR 1068.30.}</w:t>
      </w:r>
    </w:p>
    <w:bookmarkEnd w:id="62"/>
    <w:p w:rsidR="002D258F" w:rsidRPr="00B24CDF" w:rsidRDefault="002D258F" w:rsidP="002D258F">
      <w:pPr>
        <w:spacing w:after="120"/>
        <w:rPr>
          <w:rFonts w:ascii="Arial" w:hAnsi="Arial" w:cs="Arial"/>
          <w:szCs w:val="22"/>
        </w:rPr>
      </w:pPr>
      <w:r w:rsidRPr="00B24CDF">
        <w:rPr>
          <w:szCs w:val="22"/>
        </w:rPr>
        <w:fldChar w:fldCharType="begin"/>
      </w:r>
      <w:r w:rsidRPr="00B24CDF">
        <w:rPr>
          <w:szCs w:val="22"/>
        </w:rPr>
        <w:instrText xml:space="preserve"> HYPERLINK \l "TableOfContents" </w:instrText>
      </w:r>
      <w:r w:rsidRPr="00B24CDF">
        <w:rPr>
          <w:szCs w:val="22"/>
        </w:rPr>
        <w:fldChar w:fldCharType="separate"/>
      </w:r>
      <w:r w:rsidRPr="00B24CDF">
        <w:rPr>
          <w:rFonts w:ascii="Arial" w:hAnsi="Arial" w:cs="Arial"/>
          <w:noProof/>
          <w:color w:val="0000FF"/>
          <w:szCs w:val="22"/>
        </w:rPr>
        <w:drawing>
          <wp:inline distT="0" distB="0" distL="0" distR="0" wp14:anchorId="2DB42A55" wp14:editId="73C8D532">
            <wp:extent cx="152400" cy="152400"/>
            <wp:effectExtent l="0" t="0" r="0" b="0"/>
            <wp:docPr id="3" name="Picture 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34"/>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24CDF">
        <w:rPr>
          <w:rFonts w:ascii="Arial" w:hAnsi="Arial" w:cs="Arial"/>
          <w:color w:val="0000FF"/>
          <w:szCs w:val="22"/>
        </w:rPr>
        <w:fldChar w:fldCharType="end"/>
      </w:r>
      <w:hyperlink w:anchor="Table_of_Contents" w:history="1">
        <w:r w:rsidRPr="00B24CDF">
          <w:rPr>
            <w:rStyle w:val="Hyperlink"/>
            <w:szCs w:val="22"/>
          </w:rPr>
          <w:t>Back to Table of Contents</w:t>
        </w:r>
      </w:hyperlink>
      <w:r w:rsidRPr="00B24CDF">
        <w:rPr>
          <w:rFonts w:ascii="Arial" w:hAnsi="Arial" w:cs="Arial"/>
          <w:szCs w:val="22"/>
        </w:rPr>
        <w:t xml:space="preserve"> </w:t>
      </w:r>
    </w:p>
    <w:p w:rsidR="00737312" w:rsidRPr="00B24CDF" w:rsidRDefault="00737312" w:rsidP="00004B5C">
      <w:pPr>
        <w:rPr>
          <w:szCs w:val="22"/>
        </w:rPr>
      </w:pPr>
    </w:p>
    <w:sectPr w:rsidR="00737312" w:rsidRPr="00B24CDF" w:rsidSect="002638F4">
      <w:headerReference w:type="default" r:id="rId35"/>
      <w:pgSz w:w="12240" w:h="15840" w:code="1"/>
      <w:pgMar w:top="1080" w:right="1080" w:bottom="720" w:left="108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427" w:rsidRDefault="00621427">
      <w:r>
        <w:separator/>
      </w:r>
    </w:p>
  </w:endnote>
  <w:endnote w:type="continuationSeparator" w:id="0">
    <w:p w:rsidR="00621427" w:rsidRDefault="0062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charset w:val="88"/>
    <w:family w:val="auto"/>
    <w:pitch w:val="variable"/>
    <w:sig w:usb0="00000001"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621427" w:rsidRDefault="006214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884E73">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Pr="00C35A47" w:rsidRDefault="00621427" w:rsidP="006E2DB6">
    <w:pPr>
      <w:pStyle w:val="Footer"/>
      <w:jc w:val="center"/>
      <w:rPr>
        <w:rFonts w:ascii="Tahoma" w:hAnsi="Tahoma" w:cs="Tahoma"/>
      </w:rPr>
    </w:pPr>
    <w:r w:rsidRPr="00C35A47">
      <w:rPr>
        <w:rFonts w:ascii="Tahoma" w:hAnsi="Tahoma" w:cs="Tahoma"/>
        <w:i/>
      </w:rPr>
      <w:t>www.dep.state.fl.us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Pr="00751CD0" w:rsidRDefault="00621427" w:rsidP="006E7789">
    <w:pPr>
      <w:pStyle w:val="Footer"/>
      <w:pBdr>
        <w:top w:val="single" w:sz="6" w:space="1" w:color="auto"/>
      </w:pBdr>
      <w:tabs>
        <w:tab w:val="clear" w:pos="4320"/>
        <w:tab w:val="clear" w:pos="8640"/>
        <w:tab w:val="right" w:pos="10080"/>
      </w:tabs>
      <w:spacing w:before="120"/>
      <w:rPr>
        <w:sz w:val="20"/>
      </w:rPr>
    </w:pPr>
    <w:r w:rsidRPr="00E7792B">
      <w:rPr>
        <w:sz w:val="20"/>
      </w:rPr>
      <w:t xml:space="preserve">United States </w:t>
    </w:r>
    <w:r>
      <w:rPr>
        <w:sz w:val="20"/>
      </w:rPr>
      <w:t>Navy</w:t>
    </w:r>
    <w:r w:rsidRPr="00751CD0">
      <w:rPr>
        <w:sz w:val="20"/>
      </w:rPr>
      <w:tab/>
    </w:r>
    <w:r>
      <w:rPr>
        <w:sz w:val="20"/>
      </w:rPr>
      <w:t>Permit</w:t>
    </w:r>
    <w:r w:rsidRPr="00751CD0">
      <w:rPr>
        <w:sz w:val="20"/>
      </w:rPr>
      <w:t xml:space="preserve"> No. </w:t>
    </w:r>
    <w:r>
      <w:rPr>
        <w:sz w:val="20"/>
      </w:rPr>
      <w:t>0330082-015</w:t>
    </w:r>
    <w:r w:rsidRPr="00751CD0">
      <w:rPr>
        <w:sz w:val="20"/>
      </w:rPr>
      <w:t>-A</w:t>
    </w:r>
    <w:r>
      <w:rPr>
        <w:sz w:val="20"/>
      </w:rPr>
      <w:t>V</w:t>
    </w:r>
  </w:p>
  <w:p w:rsidR="00621427" w:rsidRPr="00751CD0" w:rsidRDefault="00621427" w:rsidP="000A0A5C">
    <w:pPr>
      <w:pStyle w:val="Footer"/>
      <w:tabs>
        <w:tab w:val="clear" w:pos="4320"/>
        <w:tab w:val="clear" w:pos="8640"/>
        <w:tab w:val="right" w:pos="10080"/>
      </w:tabs>
      <w:rPr>
        <w:sz w:val="20"/>
      </w:rPr>
    </w:pPr>
    <w:r>
      <w:rPr>
        <w:sz w:val="20"/>
      </w:rPr>
      <w:t>Naval Air Station (NAS) Pensacola</w:t>
    </w:r>
    <w:r w:rsidRPr="003B6A30">
      <w:rPr>
        <w:sz w:val="20"/>
      </w:rPr>
      <w:tab/>
    </w:r>
    <w:r>
      <w:rPr>
        <w:sz w:val="20"/>
      </w:rPr>
      <w:t xml:space="preserve">Title V Air Operation Permit </w:t>
    </w:r>
    <w:r w:rsidRPr="001D1DF4">
      <w:rPr>
        <w:sz w:val="20"/>
      </w:rPr>
      <w:t>Revision</w:t>
    </w:r>
  </w:p>
  <w:p w:rsidR="00621427" w:rsidRPr="009065A6" w:rsidRDefault="00621427"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884E73">
      <w:rPr>
        <w:rStyle w:val="PageNumber"/>
        <w:noProof/>
        <w:sz w:val="20"/>
      </w:rPr>
      <w:t>8</w:t>
    </w:r>
    <w:r w:rsidRPr="004B41CD">
      <w:rPr>
        <w:rStyle w:val="PageNumber"/>
        <w:sz w:val="20"/>
      </w:rPr>
      <w:fldChar w:fldCharType="end"/>
    </w:r>
    <w:r>
      <w:rPr>
        <w:rStyle w:val="PageNumber"/>
        <w:sz w:val="20"/>
      </w:rPr>
      <w:t xml:space="preserve"> of 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427" w:rsidRDefault="00621427">
      <w:r>
        <w:separator/>
      </w:r>
    </w:p>
  </w:footnote>
  <w:footnote w:type="continuationSeparator" w:id="0">
    <w:p w:rsidR="00621427" w:rsidRDefault="00621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pPr>
      <w:pStyle w:val="Header"/>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21427" w:rsidRPr="00A94602" w:rsidRDefault="00621427" w:rsidP="00F522B7">
    <w:pPr>
      <w:pStyle w:val="Header"/>
      <w:tabs>
        <w:tab w:val="clear" w:pos="8640"/>
      </w:tabs>
      <w:spacing w:after="120"/>
      <w:jc w:val="center"/>
      <w:rPr>
        <w:b/>
        <w:caps/>
        <w:sz w:val="20"/>
      </w:rPr>
    </w:pPr>
    <w:r>
      <w:rPr>
        <w:b/>
        <w:caps/>
        <w:szCs w:val="22"/>
      </w:rPr>
      <w:t>S</w:t>
    </w:r>
    <w:r>
      <w:rPr>
        <w:b/>
        <w:szCs w:val="22"/>
      </w:rPr>
      <w:t>ubsection</w:t>
    </w:r>
    <w:r>
      <w:rPr>
        <w:b/>
        <w:caps/>
        <w:szCs w:val="22"/>
      </w:rPr>
      <w:t xml:space="preserve"> D.  </w:t>
    </w:r>
    <w:r>
      <w:rPr>
        <w:b/>
        <w:szCs w:val="22"/>
      </w:rPr>
      <w:t>Emissions Unit 048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21427" w:rsidRPr="00A94602" w:rsidRDefault="00621427" w:rsidP="002638F4">
    <w:pPr>
      <w:pStyle w:val="Header"/>
      <w:tabs>
        <w:tab w:val="clear" w:pos="8640"/>
      </w:tabs>
      <w:spacing w:after="120"/>
      <w:jc w:val="center"/>
      <w:rPr>
        <w:b/>
        <w:caps/>
        <w:sz w:val="20"/>
      </w:rPr>
    </w:pPr>
    <w:r>
      <w:rPr>
        <w:b/>
        <w:caps/>
        <w:szCs w:val="22"/>
      </w:rPr>
      <w:t>S</w:t>
    </w:r>
    <w:r>
      <w:rPr>
        <w:b/>
        <w:szCs w:val="22"/>
      </w:rPr>
      <w:t>ubsection</w:t>
    </w:r>
    <w:r>
      <w:rPr>
        <w:b/>
        <w:caps/>
        <w:szCs w:val="22"/>
      </w:rPr>
      <w:t xml:space="preserve"> E.  </w:t>
    </w:r>
    <w:r>
      <w:rPr>
        <w:b/>
        <w:szCs w:val="22"/>
      </w:rPr>
      <w:t>Emissions Unit 049</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21427" w:rsidRPr="00A94602" w:rsidRDefault="00621427"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b/>
        <w:szCs w:val="22"/>
      </w:rPr>
      <w:t>Emissions Unit 052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rsidP="000C1108">
    <w:pPr>
      <w:pStyle w:val="Header"/>
      <w:pBdr>
        <w:bottom w:val="single" w:sz="4" w:space="1" w:color="auto"/>
      </w:pBdr>
      <w:tabs>
        <w:tab w:val="clear" w:pos="4320"/>
        <w:tab w:val="clear" w:pos="8640"/>
        <w:tab w:val="right" w:pos="10080"/>
      </w:tabs>
    </w:pPr>
    <w:r>
      <w:t>United States Navy</w:t>
    </w:r>
    <w:r w:rsidRPr="00D2710D">
      <w:tab/>
    </w:r>
    <w:r>
      <w:t>Naval Air Station (NAS) Pensacola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Pr="00D1742D" w:rsidRDefault="00621427" w:rsidP="009A5B88">
    <w:pPr>
      <w:pStyle w:val="Header"/>
      <w:jc w:val="cent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Pr="00A94602" w:rsidRDefault="00621427" w:rsidP="00621427">
    <w:pPr>
      <w:pStyle w:val="Header"/>
      <w:pBdr>
        <w:bottom w:val="single" w:sz="4" w:space="1" w:color="auto"/>
      </w:pBdr>
      <w:tabs>
        <w:tab w:val="clear" w:pos="8640"/>
      </w:tabs>
      <w:spacing w:after="12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Pr="00A94602" w:rsidRDefault="00621427"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21427" w:rsidRPr="00A94602" w:rsidRDefault="00621427" w:rsidP="006E7789">
    <w:pPr>
      <w:pStyle w:val="Header"/>
      <w:tabs>
        <w:tab w:val="clear" w:pos="8640"/>
      </w:tabs>
      <w:spacing w:after="120"/>
      <w:jc w:val="center"/>
      <w:rPr>
        <w:b/>
        <w:caps/>
        <w:sz w:val="20"/>
      </w:rPr>
    </w:pPr>
    <w:r>
      <w:rPr>
        <w:b/>
        <w:caps/>
        <w:szCs w:val="22"/>
      </w:rPr>
      <w:t>S</w:t>
    </w:r>
    <w:r>
      <w:rPr>
        <w:b/>
        <w:szCs w:val="22"/>
      </w:rPr>
      <w:t>ubsection</w:t>
    </w:r>
    <w:r>
      <w:rPr>
        <w:b/>
        <w:caps/>
        <w:szCs w:val="22"/>
      </w:rPr>
      <w:t xml:space="preserve"> A.  </w:t>
    </w:r>
    <w:r>
      <w:rPr>
        <w:b/>
        <w:szCs w:val="22"/>
      </w:rPr>
      <w:t>Emissions Unit 039</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21427" w:rsidRPr="00A94602" w:rsidRDefault="00621427" w:rsidP="001C1160">
    <w:pPr>
      <w:pStyle w:val="Header"/>
      <w:tabs>
        <w:tab w:val="clear" w:pos="8640"/>
      </w:tabs>
      <w:spacing w:after="120"/>
      <w:jc w:val="center"/>
      <w:rPr>
        <w:b/>
        <w:caps/>
        <w:sz w:val="20"/>
      </w:rPr>
    </w:pPr>
    <w:r>
      <w:rPr>
        <w:b/>
        <w:caps/>
        <w:szCs w:val="22"/>
      </w:rPr>
      <w:t>S</w:t>
    </w:r>
    <w:r>
      <w:rPr>
        <w:b/>
        <w:szCs w:val="22"/>
      </w:rPr>
      <w:t>ubsection</w:t>
    </w:r>
    <w:r>
      <w:rPr>
        <w:b/>
        <w:caps/>
        <w:szCs w:val="22"/>
      </w:rPr>
      <w:t xml:space="preserve"> B.  </w:t>
    </w:r>
    <w:r>
      <w:rPr>
        <w:b/>
        <w:szCs w:val="22"/>
      </w:rPr>
      <w:t>Emissions Unit 041, 045, 046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427" w:rsidRDefault="006214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621427" w:rsidRPr="00A94602" w:rsidRDefault="00621427"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84229"/>
    <w:multiLevelType w:val="multilevel"/>
    <w:tmpl w:val="76E8307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9327364"/>
    <w:multiLevelType w:val="hybridMultilevel"/>
    <w:tmpl w:val="3552F668"/>
    <w:lvl w:ilvl="0" w:tplc="04090019">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E53EEB"/>
    <w:multiLevelType w:val="hybridMultilevel"/>
    <w:tmpl w:val="C1F2DB5E"/>
    <w:lvl w:ilvl="0" w:tplc="04090019">
      <w:start w:val="1"/>
      <w:numFmt w:val="lowerLetter"/>
      <w:lvlText w:val="%1."/>
      <w:lvlJc w:val="left"/>
      <w:pPr>
        <w:ind w:left="720" w:hanging="360"/>
      </w:pPr>
    </w:lvl>
    <w:lvl w:ilvl="1" w:tplc="4D16A61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E0CB2"/>
    <w:multiLevelType w:val="hybridMultilevel"/>
    <w:tmpl w:val="2C066DE2"/>
    <w:lvl w:ilvl="0" w:tplc="C9020D8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E1A75"/>
    <w:multiLevelType w:val="hybridMultilevel"/>
    <w:tmpl w:val="79AAECE6"/>
    <w:lvl w:ilvl="0" w:tplc="521A26F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B6780E"/>
    <w:multiLevelType w:val="hybridMultilevel"/>
    <w:tmpl w:val="1E28307E"/>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90A37E6"/>
    <w:multiLevelType w:val="hybridMultilevel"/>
    <w:tmpl w:val="4ED6DB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424CF"/>
    <w:multiLevelType w:val="hybridMultilevel"/>
    <w:tmpl w:val="399C9C80"/>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8" w15:restartNumberingAfterBreak="0">
    <w:nsid w:val="1BF00410"/>
    <w:multiLevelType w:val="hybridMultilevel"/>
    <w:tmpl w:val="B95EDB34"/>
    <w:lvl w:ilvl="0" w:tplc="B3241D18">
      <w:start w:val="1"/>
      <w:numFmt w:val="decimal"/>
      <w:lvlText w:val="C.%1."/>
      <w:lvlJc w:val="left"/>
      <w:pPr>
        <w:tabs>
          <w:tab w:val="num" w:pos="1746"/>
        </w:tabs>
      </w:pPr>
      <w:rPr>
        <w:rFonts w:cs="Times New Roman" w:hint="default"/>
        <w:b/>
        <w:i w:val="0"/>
        <w:dstrike w:val="0"/>
      </w:rPr>
    </w:lvl>
    <w:lvl w:ilvl="1" w:tplc="7A4E69DA">
      <w:start w:val="1"/>
      <w:numFmt w:val="lowerLetter"/>
      <w:lvlText w:val="%2."/>
      <w:lvlJc w:val="left"/>
      <w:pPr>
        <w:tabs>
          <w:tab w:val="num" w:pos="810"/>
        </w:tabs>
        <w:ind w:left="1170"/>
      </w:pPr>
      <w:rPr>
        <w:rFonts w:cs="Times New Roman" w:hint="default"/>
        <w:b w:val="0"/>
        <w:i w:val="0"/>
        <w:dstrike w:val="0"/>
      </w:rPr>
    </w:lvl>
    <w:lvl w:ilvl="2" w:tplc="FA16CC8E">
      <w:start w:val="1"/>
      <w:numFmt w:val="decimal"/>
      <w:lvlText w:val="%3."/>
      <w:lvlJc w:val="left"/>
      <w:pPr>
        <w:tabs>
          <w:tab w:val="num" w:pos="2790"/>
        </w:tabs>
        <w:ind w:left="2790" w:hanging="360"/>
      </w:pPr>
      <w:rPr>
        <w:rFonts w:cs="Times New Roman" w:hint="default"/>
      </w:rPr>
    </w:lvl>
    <w:lvl w:ilvl="3" w:tplc="0409000F" w:tentative="1">
      <w:start w:val="1"/>
      <w:numFmt w:val="decimal"/>
      <w:lvlText w:val="%4."/>
      <w:lvlJc w:val="left"/>
      <w:pPr>
        <w:tabs>
          <w:tab w:val="num" w:pos="3330"/>
        </w:tabs>
        <w:ind w:left="3330" w:hanging="360"/>
      </w:pPr>
      <w:rPr>
        <w:rFonts w:cs="Times New Roman"/>
      </w:rPr>
    </w:lvl>
    <w:lvl w:ilvl="4" w:tplc="04090019" w:tentative="1">
      <w:start w:val="1"/>
      <w:numFmt w:val="lowerLetter"/>
      <w:lvlText w:val="%5."/>
      <w:lvlJc w:val="left"/>
      <w:pPr>
        <w:tabs>
          <w:tab w:val="num" w:pos="4050"/>
        </w:tabs>
        <w:ind w:left="4050" w:hanging="360"/>
      </w:pPr>
      <w:rPr>
        <w:rFonts w:cs="Times New Roman"/>
      </w:rPr>
    </w:lvl>
    <w:lvl w:ilvl="5" w:tplc="0409001B" w:tentative="1">
      <w:start w:val="1"/>
      <w:numFmt w:val="lowerRoman"/>
      <w:lvlText w:val="%6."/>
      <w:lvlJc w:val="right"/>
      <w:pPr>
        <w:tabs>
          <w:tab w:val="num" w:pos="4770"/>
        </w:tabs>
        <w:ind w:left="4770" w:hanging="180"/>
      </w:pPr>
      <w:rPr>
        <w:rFonts w:cs="Times New Roman"/>
      </w:rPr>
    </w:lvl>
    <w:lvl w:ilvl="6" w:tplc="0409000F" w:tentative="1">
      <w:start w:val="1"/>
      <w:numFmt w:val="decimal"/>
      <w:lvlText w:val="%7."/>
      <w:lvlJc w:val="left"/>
      <w:pPr>
        <w:tabs>
          <w:tab w:val="num" w:pos="5490"/>
        </w:tabs>
        <w:ind w:left="5490" w:hanging="360"/>
      </w:pPr>
      <w:rPr>
        <w:rFonts w:cs="Times New Roman"/>
      </w:rPr>
    </w:lvl>
    <w:lvl w:ilvl="7" w:tplc="04090019" w:tentative="1">
      <w:start w:val="1"/>
      <w:numFmt w:val="lowerLetter"/>
      <w:lvlText w:val="%8."/>
      <w:lvlJc w:val="left"/>
      <w:pPr>
        <w:tabs>
          <w:tab w:val="num" w:pos="6210"/>
        </w:tabs>
        <w:ind w:left="6210" w:hanging="360"/>
      </w:pPr>
      <w:rPr>
        <w:rFonts w:cs="Times New Roman"/>
      </w:rPr>
    </w:lvl>
    <w:lvl w:ilvl="8" w:tplc="0409001B" w:tentative="1">
      <w:start w:val="1"/>
      <w:numFmt w:val="lowerRoman"/>
      <w:lvlText w:val="%9."/>
      <w:lvlJc w:val="right"/>
      <w:pPr>
        <w:tabs>
          <w:tab w:val="num" w:pos="6930"/>
        </w:tabs>
        <w:ind w:left="6930" w:hanging="180"/>
      </w:pPr>
      <w:rPr>
        <w:rFonts w:cs="Times New Roman"/>
      </w:rPr>
    </w:lvl>
  </w:abstractNum>
  <w:abstractNum w:abstractNumId="9" w15:restartNumberingAfterBreak="0">
    <w:nsid w:val="1EB6599E"/>
    <w:multiLevelType w:val="hybridMultilevel"/>
    <w:tmpl w:val="BB985342"/>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BD67A3"/>
    <w:multiLevelType w:val="hybridMultilevel"/>
    <w:tmpl w:val="31F039F8"/>
    <w:lvl w:ilvl="0" w:tplc="723E203C">
      <w:start w:val="1"/>
      <w:numFmt w:val="decimal"/>
      <w:lvlText w:val="F.%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5A336D"/>
    <w:multiLevelType w:val="hybridMultilevel"/>
    <w:tmpl w:val="4748F6EA"/>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D47F21"/>
    <w:multiLevelType w:val="hybridMultilevel"/>
    <w:tmpl w:val="B1BC0CE6"/>
    <w:lvl w:ilvl="0" w:tplc="CCC8C4AE">
      <w:start w:val="1"/>
      <w:numFmt w:val="lowerLetter"/>
      <w:lvlText w:val="%1."/>
      <w:lvlJc w:val="left"/>
      <w:pPr>
        <w:ind w:left="2160" w:hanging="360"/>
      </w:pPr>
      <w:rPr>
        <w:rFonts w:cs="Times New Roman"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A41751"/>
    <w:multiLevelType w:val="hybridMultilevel"/>
    <w:tmpl w:val="5B6005DA"/>
    <w:lvl w:ilvl="0" w:tplc="9B92DD4C">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228540F"/>
    <w:multiLevelType w:val="hybridMultilevel"/>
    <w:tmpl w:val="E58849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1D5F51"/>
    <w:multiLevelType w:val="hybridMultilevel"/>
    <w:tmpl w:val="1194BB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0226CC"/>
    <w:multiLevelType w:val="hybridMultilevel"/>
    <w:tmpl w:val="383CA2E0"/>
    <w:lvl w:ilvl="0" w:tplc="04090019">
      <w:start w:val="1"/>
      <w:numFmt w:val="lowerLetter"/>
      <w:lvlText w:val="%1."/>
      <w:lvlJc w:val="left"/>
      <w:pPr>
        <w:ind w:left="720" w:hanging="360"/>
      </w:pPr>
    </w:lvl>
    <w:lvl w:ilvl="1" w:tplc="D58CE5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1D21DB"/>
    <w:multiLevelType w:val="hybridMultilevel"/>
    <w:tmpl w:val="BBD0AE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F4526"/>
    <w:multiLevelType w:val="hybridMultilevel"/>
    <w:tmpl w:val="FA3469CE"/>
    <w:lvl w:ilvl="0" w:tplc="77C658E0">
      <w:start w:val="1"/>
      <w:numFmt w:val="decimal"/>
      <w:lvlText w:val="D.%1."/>
      <w:lvlJc w:val="left"/>
      <w:pPr>
        <w:tabs>
          <w:tab w:val="num" w:pos="720"/>
        </w:tabs>
        <w:ind w:left="720" w:hanging="720"/>
      </w:pPr>
      <w:rPr>
        <w:rFonts w:cs="Times New Roman" w:hint="default"/>
        <w:b/>
        <w:i w:val="0"/>
        <w:dstrike w:val="0"/>
      </w:rPr>
    </w:lvl>
    <w:lvl w:ilvl="1" w:tplc="8646B0B8">
      <w:start w:val="1"/>
      <w:numFmt w:val="lowerLetter"/>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4A4A9C"/>
    <w:multiLevelType w:val="hybridMultilevel"/>
    <w:tmpl w:val="EFB4553C"/>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EC00100"/>
    <w:multiLevelType w:val="hybridMultilevel"/>
    <w:tmpl w:val="FC9469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9F60AA"/>
    <w:multiLevelType w:val="hybridMultilevel"/>
    <w:tmpl w:val="58ECB31A"/>
    <w:lvl w:ilvl="0" w:tplc="96C80E3C">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305B5"/>
    <w:multiLevelType w:val="hybridMultilevel"/>
    <w:tmpl w:val="ABDA548A"/>
    <w:lvl w:ilvl="0" w:tplc="ABD69E36">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01F80"/>
    <w:multiLevelType w:val="hybridMultilevel"/>
    <w:tmpl w:val="7786C50A"/>
    <w:lvl w:ilvl="0" w:tplc="98F4688C">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123C18"/>
    <w:multiLevelType w:val="hybridMultilevel"/>
    <w:tmpl w:val="D36A3196"/>
    <w:lvl w:ilvl="0" w:tplc="0EC4DA44">
      <w:start w:val="1"/>
      <w:numFmt w:val="decimal"/>
      <w:lvlText w:val="A.%1."/>
      <w:lvlJc w:val="left"/>
      <w:pPr>
        <w:tabs>
          <w:tab w:val="num" w:pos="1296"/>
        </w:tabs>
      </w:pPr>
      <w:rPr>
        <w:rFonts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152771E"/>
    <w:multiLevelType w:val="hybridMultilevel"/>
    <w:tmpl w:val="D1B494EC"/>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802BC"/>
    <w:multiLevelType w:val="singleLevel"/>
    <w:tmpl w:val="EB886EAC"/>
    <w:lvl w:ilvl="0">
      <w:start w:val="1"/>
      <w:numFmt w:val="decimal"/>
      <w:lvlText w:val="%1."/>
      <w:lvlJc w:val="left"/>
      <w:pPr>
        <w:tabs>
          <w:tab w:val="num" w:pos="360"/>
        </w:tabs>
        <w:ind w:left="360" w:hanging="360"/>
      </w:pPr>
      <w:rPr>
        <w:b w:val="0"/>
      </w:rPr>
    </w:lvl>
  </w:abstractNum>
  <w:abstractNum w:abstractNumId="30" w15:restartNumberingAfterBreak="0">
    <w:nsid w:val="569B4664"/>
    <w:multiLevelType w:val="hybridMultilevel"/>
    <w:tmpl w:val="4A6C87D0"/>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178A3"/>
    <w:multiLevelType w:val="hybridMultilevel"/>
    <w:tmpl w:val="64080E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1B3054"/>
    <w:multiLevelType w:val="hybridMultilevel"/>
    <w:tmpl w:val="8B0CCB36"/>
    <w:lvl w:ilvl="0" w:tplc="4D16A61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662A67"/>
    <w:multiLevelType w:val="hybridMultilevel"/>
    <w:tmpl w:val="E256B468"/>
    <w:lvl w:ilvl="0" w:tplc="45E4CD18">
      <w:start w:val="6"/>
      <w:numFmt w:val="lowerLetter"/>
      <w:lvlText w:val="%1."/>
      <w:lvlJc w:val="left"/>
      <w:pPr>
        <w:ind w:left="180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B472D"/>
    <w:multiLevelType w:val="hybridMultilevel"/>
    <w:tmpl w:val="7F3CC410"/>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0462FB"/>
    <w:multiLevelType w:val="hybridMultilevel"/>
    <w:tmpl w:val="0916DB56"/>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59F4EA4"/>
    <w:multiLevelType w:val="hybridMultilevel"/>
    <w:tmpl w:val="8DE8724E"/>
    <w:lvl w:ilvl="0" w:tplc="5E0454A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F738C9"/>
    <w:multiLevelType w:val="hybridMultilevel"/>
    <w:tmpl w:val="6456ADCA"/>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A4A7109"/>
    <w:multiLevelType w:val="hybridMultilevel"/>
    <w:tmpl w:val="6DBC26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607438"/>
    <w:multiLevelType w:val="hybridMultilevel"/>
    <w:tmpl w:val="BBC62D5A"/>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CC927D0"/>
    <w:multiLevelType w:val="hybridMultilevel"/>
    <w:tmpl w:val="2C0C26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0052C"/>
    <w:multiLevelType w:val="hybridMultilevel"/>
    <w:tmpl w:val="6456ADCA"/>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F1F584F"/>
    <w:multiLevelType w:val="hybridMultilevel"/>
    <w:tmpl w:val="F53A357C"/>
    <w:lvl w:ilvl="0" w:tplc="82B6290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7586A"/>
    <w:multiLevelType w:val="hybridMultilevel"/>
    <w:tmpl w:val="3A02A880"/>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5312DB9"/>
    <w:multiLevelType w:val="hybridMultilevel"/>
    <w:tmpl w:val="CC521BB0"/>
    <w:lvl w:ilvl="0" w:tplc="50E6176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7740D6"/>
    <w:multiLevelType w:val="hybridMultilevel"/>
    <w:tmpl w:val="3EB4D282"/>
    <w:lvl w:ilvl="0" w:tplc="95BCCBA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7C020A"/>
    <w:multiLevelType w:val="hybridMultilevel"/>
    <w:tmpl w:val="E01AD7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084B47"/>
    <w:multiLevelType w:val="hybridMultilevel"/>
    <w:tmpl w:val="CBA8851C"/>
    <w:lvl w:ilvl="0" w:tplc="DA2C7CF4">
      <w:start w:val="1"/>
      <w:numFmt w:val="lowerLetter"/>
      <w:lvlText w:val="(%1)"/>
      <w:lvlJc w:val="right"/>
      <w:pPr>
        <w:ind w:left="2160" w:hanging="360"/>
      </w:pPr>
      <w:rPr>
        <w:rFonts w:ascii="Times New Roman" w:eastAsia="Times New Roman" w:hAnsi="Times New Roman" w:cs="Times New Roman"/>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7A5B5A45"/>
    <w:multiLevelType w:val="hybridMultilevel"/>
    <w:tmpl w:val="54641C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27"/>
  </w:num>
  <w:num w:numId="4">
    <w:abstractNumId w:val="28"/>
  </w:num>
  <w:num w:numId="5">
    <w:abstractNumId w:val="38"/>
  </w:num>
  <w:num w:numId="6">
    <w:abstractNumId w:val="33"/>
  </w:num>
  <w:num w:numId="7">
    <w:abstractNumId w:val="13"/>
  </w:num>
  <w:num w:numId="8">
    <w:abstractNumId w:val="40"/>
  </w:num>
  <w:num w:numId="9">
    <w:abstractNumId w:val="43"/>
  </w:num>
  <w:num w:numId="10">
    <w:abstractNumId w:val="23"/>
  </w:num>
  <w:num w:numId="11">
    <w:abstractNumId w:val="6"/>
  </w:num>
  <w:num w:numId="12">
    <w:abstractNumId w:val="15"/>
  </w:num>
  <w:num w:numId="13">
    <w:abstractNumId w:val="14"/>
  </w:num>
  <w:num w:numId="14">
    <w:abstractNumId w:val="47"/>
  </w:num>
  <w:num w:numId="15">
    <w:abstractNumId w:val="36"/>
  </w:num>
  <w:num w:numId="16">
    <w:abstractNumId w:val="45"/>
  </w:num>
  <w:num w:numId="17">
    <w:abstractNumId w:val="30"/>
  </w:num>
  <w:num w:numId="18">
    <w:abstractNumId w:val="16"/>
  </w:num>
  <w:num w:numId="19">
    <w:abstractNumId w:val="46"/>
  </w:num>
  <w:num w:numId="20">
    <w:abstractNumId w:val="44"/>
  </w:num>
  <w:num w:numId="21">
    <w:abstractNumId w:val="3"/>
  </w:num>
  <w:num w:numId="22">
    <w:abstractNumId w:val="39"/>
  </w:num>
  <w:num w:numId="23">
    <w:abstractNumId w:val="50"/>
  </w:num>
  <w:num w:numId="24">
    <w:abstractNumId w:val="11"/>
  </w:num>
  <w:num w:numId="25">
    <w:abstractNumId w:val="49"/>
  </w:num>
  <w:num w:numId="26">
    <w:abstractNumId w:val="8"/>
  </w:num>
  <w:num w:numId="27">
    <w:abstractNumId w:val="18"/>
  </w:num>
  <w:num w:numId="28">
    <w:abstractNumId w:val="5"/>
  </w:num>
  <w:num w:numId="29">
    <w:abstractNumId w:val="34"/>
  </w:num>
  <w:num w:numId="30">
    <w:abstractNumId w:val="35"/>
  </w:num>
  <w:num w:numId="31">
    <w:abstractNumId w:val="37"/>
  </w:num>
  <w:num w:numId="32">
    <w:abstractNumId w:val="9"/>
  </w:num>
  <w:num w:numId="33">
    <w:abstractNumId w:val="20"/>
  </w:num>
  <w:num w:numId="34">
    <w:abstractNumId w:val="31"/>
  </w:num>
  <w:num w:numId="35">
    <w:abstractNumId w:val="42"/>
  </w:num>
  <w:num w:numId="36">
    <w:abstractNumId w:val="19"/>
  </w:num>
  <w:num w:numId="37">
    <w:abstractNumId w:val="1"/>
  </w:num>
  <w:num w:numId="38">
    <w:abstractNumId w:val="4"/>
  </w:num>
  <w:num w:numId="39">
    <w:abstractNumId w:val="12"/>
  </w:num>
  <w:num w:numId="40">
    <w:abstractNumId w:val="26"/>
  </w:num>
  <w:num w:numId="41">
    <w:abstractNumId w:val="32"/>
  </w:num>
  <w:num w:numId="42">
    <w:abstractNumId w:val="22"/>
  </w:num>
  <w:num w:numId="43">
    <w:abstractNumId w:val="24"/>
  </w:num>
  <w:num w:numId="44">
    <w:abstractNumId w:val="0"/>
  </w:num>
  <w:num w:numId="45">
    <w:abstractNumId w:val="10"/>
  </w:num>
  <w:num w:numId="46">
    <w:abstractNumId w:val="17"/>
  </w:num>
  <w:num w:numId="47">
    <w:abstractNumId w:val="2"/>
  </w:num>
  <w:num w:numId="48">
    <w:abstractNumId w:val="21"/>
  </w:num>
  <w:num w:numId="49">
    <w:abstractNumId w:val="51"/>
  </w:num>
  <w:num w:numId="50">
    <w:abstractNumId w:val="29"/>
  </w:num>
  <w:num w:numId="51">
    <w:abstractNumId w:val="41"/>
  </w:num>
  <w:num w:numId="52">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0351"/>
    <w:rsid w:val="00001880"/>
    <w:rsid w:val="00004B5C"/>
    <w:rsid w:val="00014929"/>
    <w:rsid w:val="00017BC5"/>
    <w:rsid w:val="0002013A"/>
    <w:rsid w:val="0002120D"/>
    <w:rsid w:val="00023EA5"/>
    <w:rsid w:val="00035F3B"/>
    <w:rsid w:val="000403EE"/>
    <w:rsid w:val="00040A52"/>
    <w:rsid w:val="00051325"/>
    <w:rsid w:val="000565F0"/>
    <w:rsid w:val="000575B7"/>
    <w:rsid w:val="00060DE6"/>
    <w:rsid w:val="00071554"/>
    <w:rsid w:val="0007383D"/>
    <w:rsid w:val="00074B89"/>
    <w:rsid w:val="00080AB7"/>
    <w:rsid w:val="00080B92"/>
    <w:rsid w:val="0008209B"/>
    <w:rsid w:val="0008388D"/>
    <w:rsid w:val="00085EC1"/>
    <w:rsid w:val="00087721"/>
    <w:rsid w:val="000912AC"/>
    <w:rsid w:val="00091CBE"/>
    <w:rsid w:val="00093349"/>
    <w:rsid w:val="00094443"/>
    <w:rsid w:val="000952D9"/>
    <w:rsid w:val="00096EE9"/>
    <w:rsid w:val="00097CA8"/>
    <w:rsid w:val="00097D61"/>
    <w:rsid w:val="000A0495"/>
    <w:rsid w:val="000A0A5C"/>
    <w:rsid w:val="000B0028"/>
    <w:rsid w:val="000B2DC0"/>
    <w:rsid w:val="000B5EF6"/>
    <w:rsid w:val="000B7E1A"/>
    <w:rsid w:val="000C1108"/>
    <w:rsid w:val="000C353F"/>
    <w:rsid w:val="000C49DE"/>
    <w:rsid w:val="000C5F64"/>
    <w:rsid w:val="000C7342"/>
    <w:rsid w:val="000D0CD8"/>
    <w:rsid w:val="000D32C6"/>
    <w:rsid w:val="000D34E9"/>
    <w:rsid w:val="000D3B88"/>
    <w:rsid w:val="000D5330"/>
    <w:rsid w:val="000D5DCF"/>
    <w:rsid w:val="000D609B"/>
    <w:rsid w:val="000F7E22"/>
    <w:rsid w:val="00103F3E"/>
    <w:rsid w:val="00105778"/>
    <w:rsid w:val="00106938"/>
    <w:rsid w:val="00111332"/>
    <w:rsid w:val="0011173B"/>
    <w:rsid w:val="001127EE"/>
    <w:rsid w:val="0011474C"/>
    <w:rsid w:val="00115F13"/>
    <w:rsid w:val="00116033"/>
    <w:rsid w:val="001235D8"/>
    <w:rsid w:val="00124497"/>
    <w:rsid w:val="00124A9A"/>
    <w:rsid w:val="00126A09"/>
    <w:rsid w:val="001274D9"/>
    <w:rsid w:val="00130810"/>
    <w:rsid w:val="00132DB1"/>
    <w:rsid w:val="00134744"/>
    <w:rsid w:val="00137DFB"/>
    <w:rsid w:val="00141BAD"/>
    <w:rsid w:val="00143FC9"/>
    <w:rsid w:val="00147329"/>
    <w:rsid w:val="0015068B"/>
    <w:rsid w:val="00150E1E"/>
    <w:rsid w:val="00151782"/>
    <w:rsid w:val="0015428B"/>
    <w:rsid w:val="00157274"/>
    <w:rsid w:val="001649E1"/>
    <w:rsid w:val="001654D6"/>
    <w:rsid w:val="00172C1F"/>
    <w:rsid w:val="00172E02"/>
    <w:rsid w:val="00182865"/>
    <w:rsid w:val="00184A5D"/>
    <w:rsid w:val="00186B07"/>
    <w:rsid w:val="001976F2"/>
    <w:rsid w:val="001A3F2C"/>
    <w:rsid w:val="001A6616"/>
    <w:rsid w:val="001B2675"/>
    <w:rsid w:val="001B7701"/>
    <w:rsid w:val="001B7E20"/>
    <w:rsid w:val="001C04FA"/>
    <w:rsid w:val="001C1160"/>
    <w:rsid w:val="001C3035"/>
    <w:rsid w:val="001C48C4"/>
    <w:rsid w:val="001D1DF4"/>
    <w:rsid w:val="001E09EE"/>
    <w:rsid w:val="001E1DF4"/>
    <w:rsid w:val="001E3DEC"/>
    <w:rsid w:val="001E5E57"/>
    <w:rsid w:val="001E7902"/>
    <w:rsid w:val="001F4A9E"/>
    <w:rsid w:val="001F663E"/>
    <w:rsid w:val="001F71D4"/>
    <w:rsid w:val="002052F9"/>
    <w:rsid w:val="00207C21"/>
    <w:rsid w:val="002151F0"/>
    <w:rsid w:val="002221C1"/>
    <w:rsid w:val="002228EC"/>
    <w:rsid w:val="00223792"/>
    <w:rsid w:val="002405F4"/>
    <w:rsid w:val="002429A5"/>
    <w:rsid w:val="00243734"/>
    <w:rsid w:val="0024401E"/>
    <w:rsid w:val="00244232"/>
    <w:rsid w:val="00244CBE"/>
    <w:rsid w:val="00247621"/>
    <w:rsid w:val="00254C26"/>
    <w:rsid w:val="002638F4"/>
    <w:rsid w:val="0026536B"/>
    <w:rsid w:val="002657B2"/>
    <w:rsid w:val="002701F1"/>
    <w:rsid w:val="002756A9"/>
    <w:rsid w:val="00276CD2"/>
    <w:rsid w:val="00277D9A"/>
    <w:rsid w:val="00284471"/>
    <w:rsid w:val="00285BD1"/>
    <w:rsid w:val="0028659F"/>
    <w:rsid w:val="00287D39"/>
    <w:rsid w:val="002936F1"/>
    <w:rsid w:val="002A3970"/>
    <w:rsid w:val="002A4FE4"/>
    <w:rsid w:val="002B1F33"/>
    <w:rsid w:val="002B23C6"/>
    <w:rsid w:val="002B2FF8"/>
    <w:rsid w:val="002B3382"/>
    <w:rsid w:val="002B47A3"/>
    <w:rsid w:val="002B715D"/>
    <w:rsid w:val="002B7916"/>
    <w:rsid w:val="002C46AD"/>
    <w:rsid w:val="002C6C2D"/>
    <w:rsid w:val="002D1C5F"/>
    <w:rsid w:val="002D258F"/>
    <w:rsid w:val="002D61E2"/>
    <w:rsid w:val="002E083B"/>
    <w:rsid w:val="002E0EEF"/>
    <w:rsid w:val="002E3366"/>
    <w:rsid w:val="002E6286"/>
    <w:rsid w:val="002E7F87"/>
    <w:rsid w:val="002F1344"/>
    <w:rsid w:val="002F4C30"/>
    <w:rsid w:val="00307226"/>
    <w:rsid w:val="00311D26"/>
    <w:rsid w:val="00317DDB"/>
    <w:rsid w:val="0032045A"/>
    <w:rsid w:val="00320877"/>
    <w:rsid w:val="00321CFA"/>
    <w:rsid w:val="00330DE2"/>
    <w:rsid w:val="00334535"/>
    <w:rsid w:val="003357F7"/>
    <w:rsid w:val="003402F8"/>
    <w:rsid w:val="00341231"/>
    <w:rsid w:val="00344D44"/>
    <w:rsid w:val="00350D26"/>
    <w:rsid w:val="00354324"/>
    <w:rsid w:val="00354E51"/>
    <w:rsid w:val="003566B3"/>
    <w:rsid w:val="00357EEB"/>
    <w:rsid w:val="003606D2"/>
    <w:rsid w:val="003609A3"/>
    <w:rsid w:val="00361115"/>
    <w:rsid w:val="0036175B"/>
    <w:rsid w:val="003656C8"/>
    <w:rsid w:val="00371F44"/>
    <w:rsid w:val="0037647C"/>
    <w:rsid w:val="00376975"/>
    <w:rsid w:val="0038027D"/>
    <w:rsid w:val="00380B79"/>
    <w:rsid w:val="0038137D"/>
    <w:rsid w:val="00397B75"/>
    <w:rsid w:val="003A3A1A"/>
    <w:rsid w:val="003A699C"/>
    <w:rsid w:val="003B2A06"/>
    <w:rsid w:val="003B2D1C"/>
    <w:rsid w:val="003B4E9D"/>
    <w:rsid w:val="003B62B8"/>
    <w:rsid w:val="003B6DC5"/>
    <w:rsid w:val="003B7675"/>
    <w:rsid w:val="003C0DA6"/>
    <w:rsid w:val="003C1940"/>
    <w:rsid w:val="003C1BB3"/>
    <w:rsid w:val="003C204E"/>
    <w:rsid w:val="003C5604"/>
    <w:rsid w:val="003D1146"/>
    <w:rsid w:val="003D3076"/>
    <w:rsid w:val="003D7893"/>
    <w:rsid w:val="003E0ED7"/>
    <w:rsid w:val="003E3CC0"/>
    <w:rsid w:val="003E6920"/>
    <w:rsid w:val="003F4196"/>
    <w:rsid w:val="003F60E0"/>
    <w:rsid w:val="00402A1A"/>
    <w:rsid w:val="0040679B"/>
    <w:rsid w:val="00413CAC"/>
    <w:rsid w:val="00414429"/>
    <w:rsid w:val="00416C4E"/>
    <w:rsid w:val="00416E7F"/>
    <w:rsid w:val="004204DE"/>
    <w:rsid w:val="00420DC6"/>
    <w:rsid w:val="00423A47"/>
    <w:rsid w:val="004251AB"/>
    <w:rsid w:val="00425B54"/>
    <w:rsid w:val="00426AC4"/>
    <w:rsid w:val="00430075"/>
    <w:rsid w:val="004342D9"/>
    <w:rsid w:val="00444D74"/>
    <w:rsid w:val="00446251"/>
    <w:rsid w:val="0045091D"/>
    <w:rsid w:val="00451CB8"/>
    <w:rsid w:val="004531FB"/>
    <w:rsid w:val="0045498D"/>
    <w:rsid w:val="00457C38"/>
    <w:rsid w:val="00462791"/>
    <w:rsid w:val="00463988"/>
    <w:rsid w:val="004640FB"/>
    <w:rsid w:val="004642C4"/>
    <w:rsid w:val="00465930"/>
    <w:rsid w:val="00465974"/>
    <w:rsid w:val="00467B72"/>
    <w:rsid w:val="004710D4"/>
    <w:rsid w:val="0047112F"/>
    <w:rsid w:val="004769A6"/>
    <w:rsid w:val="00477C01"/>
    <w:rsid w:val="004821F2"/>
    <w:rsid w:val="0048647F"/>
    <w:rsid w:val="00491959"/>
    <w:rsid w:val="00492E52"/>
    <w:rsid w:val="00493DBE"/>
    <w:rsid w:val="0049740F"/>
    <w:rsid w:val="004977ED"/>
    <w:rsid w:val="004A094E"/>
    <w:rsid w:val="004A0DEE"/>
    <w:rsid w:val="004A234B"/>
    <w:rsid w:val="004A6812"/>
    <w:rsid w:val="004A6969"/>
    <w:rsid w:val="004A6A4A"/>
    <w:rsid w:val="004A7F4D"/>
    <w:rsid w:val="004B29DC"/>
    <w:rsid w:val="004B41CD"/>
    <w:rsid w:val="004B4ACC"/>
    <w:rsid w:val="004B4D8F"/>
    <w:rsid w:val="004B723E"/>
    <w:rsid w:val="004D1133"/>
    <w:rsid w:val="004D1178"/>
    <w:rsid w:val="004D468F"/>
    <w:rsid w:val="004D5809"/>
    <w:rsid w:val="004E46AB"/>
    <w:rsid w:val="004F232F"/>
    <w:rsid w:val="004F7625"/>
    <w:rsid w:val="005036A7"/>
    <w:rsid w:val="00505176"/>
    <w:rsid w:val="00505418"/>
    <w:rsid w:val="00512079"/>
    <w:rsid w:val="00513D06"/>
    <w:rsid w:val="005159FB"/>
    <w:rsid w:val="00525CAE"/>
    <w:rsid w:val="00525DF1"/>
    <w:rsid w:val="00526C77"/>
    <w:rsid w:val="00530238"/>
    <w:rsid w:val="00531113"/>
    <w:rsid w:val="00531115"/>
    <w:rsid w:val="0053171C"/>
    <w:rsid w:val="00531A5D"/>
    <w:rsid w:val="005320D4"/>
    <w:rsid w:val="00533355"/>
    <w:rsid w:val="00533828"/>
    <w:rsid w:val="00544133"/>
    <w:rsid w:val="005546D4"/>
    <w:rsid w:val="00555925"/>
    <w:rsid w:val="00555AB7"/>
    <w:rsid w:val="00556936"/>
    <w:rsid w:val="00556E0E"/>
    <w:rsid w:val="005660A7"/>
    <w:rsid w:val="005665F6"/>
    <w:rsid w:val="00571599"/>
    <w:rsid w:val="00571C1C"/>
    <w:rsid w:val="00571D28"/>
    <w:rsid w:val="005739CC"/>
    <w:rsid w:val="005745DD"/>
    <w:rsid w:val="00581A0E"/>
    <w:rsid w:val="00582957"/>
    <w:rsid w:val="00583892"/>
    <w:rsid w:val="005929C1"/>
    <w:rsid w:val="00592B9F"/>
    <w:rsid w:val="00592F03"/>
    <w:rsid w:val="005A07A9"/>
    <w:rsid w:val="005A11F6"/>
    <w:rsid w:val="005A6C40"/>
    <w:rsid w:val="005B0462"/>
    <w:rsid w:val="005B1695"/>
    <w:rsid w:val="005B33BE"/>
    <w:rsid w:val="005D2CDC"/>
    <w:rsid w:val="005D4E67"/>
    <w:rsid w:val="005D5AE1"/>
    <w:rsid w:val="005D61ED"/>
    <w:rsid w:val="005E1B04"/>
    <w:rsid w:val="005E6D92"/>
    <w:rsid w:val="005F029C"/>
    <w:rsid w:val="005F280C"/>
    <w:rsid w:val="005F3251"/>
    <w:rsid w:val="005F3AB0"/>
    <w:rsid w:val="005F7357"/>
    <w:rsid w:val="005F789C"/>
    <w:rsid w:val="005F79CF"/>
    <w:rsid w:val="005F79EC"/>
    <w:rsid w:val="00605B39"/>
    <w:rsid w:val="00605BE5"/>
    <w:rsid w:val="006066DB"/>
    <w:rsid w:val="0060702C"/>
    <w:rsid w:val="0061064B"/>
    <w:rsid w:val="00612A78"/>
    <w:rsid w:val="00613505"/>
    <w:rsid w:val="0061566B"/>
    <w:rsid w:val="00615849"/>
    <w:rsid w:val="006162E0"/>
    <w:rsid w:val="006202FD"/>
    <w:rsid w:val="00620538"/>
    <w:rsid w:val="00621427"/>
    <w:rsid w:val="006220A0"/>
    <w:rsid w:val="006240E9"/>
    <w:rsid w:val="00630F04"/>
    <w:rsid w:val="006311D3"/>
    <w:rsid w:val="0063145D"/>
    <w:rsid w:val="00636F73"/>
    <w:rsid w:val="0064029B"/>
    <w:rsid w:val="00642A55"/>
    <w:rsid w:val="00642B47"/>
    <w:rsid w:val="006474C6"/>
    <w:rsid w:val="00653783"/>
    <w:rsid w:val="00653F7D"/>
    <w:rsid w:val="006561AD"/>
    <w:rsid w:val="006569E6"/>
    <w:rsid w:val="00663631"/>
    <w:rsid w:val="0066452B"/>
    <w:rsid w:val="006728CE"/>
    <w:rsid w:val="00680CA4"/>
    <w:rsid w:val="0068159F"/>
    <w:rsid w:val="006834B2"/>
    <w:rsid w:val="0068523A"/>
    <w:rsid w:val="006910A9"/>
    <w:rsid w:val="006A3B23"/>
    <w:rsid w:val="006A69A6"/>
    <w:rsid w:val="006A716B"/>
    <w:rsid w:val="006B24D1"/>
    <w:rsid w:val="006B2780"/>
    <w:rsid w:val="006B45FE"/>
    <w:rsid w:val="006B7012"/>
    <w:rsid w:val="006C0406"/>
    <w:rsid w:val="006C070A"/>
    <w:rsid w:val="006C2E1B"/>
    <w:rsid w:val="006C4C2C"/>
    <w:rsid w:val="006D1595"/>
    <w:rsid w:val="006E18E2"/>
    <w:rsid w:val="006E192E"/>
    <w:rsid w:val="006E2DB6"/>
    <w:rsid w:val="006E3C49"/>
    <w:rsid w:val="006E7789"/>
    <w:rsid w:val="006F33A2"/>
    <w:rsid w:val="006F3C01"/>
    <w:rsid w:val="006F4429"/>
    <w:rsid w:val="006F7964"/>
    <w:rsid w:val="007008DB"/>
    <w:rsid w:val="0070425A"/>
    <w:rsid w:val="007057E3"/>
    <w:rsid w:val="00705920"/>
    <w:rsid w:val="00706041"/>
    <w:rsid w:val="00706381"/>
    <w:rsid w:val="00707384"/>
    <w:rsid w:val="00712672"/>
    <w:rsid w:val="007155AF"/>
    <w:rsid w:val="00720CFE"/>
    <w:rsid w:val="007217F0"/>
    <w:rsid w:val="00721F74"/>
    <w:rsid w:val="00722655"/>
    <w:rsid w:val="00726B27"/>
    <w:rsid w:val="007352AC"/>
    <w:rsid w:val="00737312"/>
    <w:rsid w:val="00743537"/>
    <w:rsid w:val="00744DF6"/>
    <w:rsid w:val="007503B4"/>
    <w:rsid w:val="007516A1"/>
    <w:rsid w:val="007522B6"/>
    <w:rsid w:val="007524F7"/>
    <w:rsid w:val="00753536"/>
    <w:rsid w:val="00754B21"/>
    <w:rsid w:val="0076115A"/>
    <w:rsid w:val="00761833"/>
    <w:rsid w:val="00762758"/>
    <w:rsid w:val="00765AD2"/>
    <w:rsid w:val="00765E3E"/>
    <w:rsid w:val="00771018"/>
    <w:rsid w:val="00773906"/>
    <w:rsid w:val="00780F01"/>
    <w:rsid w:val="007837FB"/>
    <w:rsid w:val="007879C4"/>
    <w:rsid w:val="00787F64"/>
    <w:rsid w:val="007917E4"/>
    <w:rsid w:val="007A4B47"/>
    <w:rsid w:val="007A59D9"/>
    <w:rsid w:val="007B1043"/>
    <w:rsid w:val="007B2DA1"/>
    <w:rsid w:val="007B41E5"/>
    <w:rsid w:val="007B56F8"/>
    <w:rsid w:val="007B65C4"/>
    <w:rsid w:val="007C1680"/>
    <w:rsid w:val="007C2149"/>
    <w:rsid w:val="007C5688"/>
    <w:rsid w:val="007C667F"/>
    <w:rsid w:val="007C7FBD"/>
    <w:rsid w:val="007D234A"/>
    <w:rsid w:val="007D626D"/>
    <w:rsid w:val="007E195C"/>
    <w:rsid w:val="007E22CC"/>
    <w:rsid w:val="007E2A58"/>
    <w:rsid w:val="007E55D1"/>
    <w:rsid w:val="007E5C86"/>
    <w:rsid w:val="007E6793"/>
    <w:rsid w:val="008023DF"/>
    <w:rsid w:val="00802870"/>
    <w:rsid w:val="0080544F"/>
    <w:rsid w:val="00822FB9"/>
    <w:rsid w:val="00823EF1"/>
    <w:rsid w:val="00824DB0"/>
    <w:rsid w:val="00827060"/>
    <w:rsid w:val="0083330E"/>
    <w:rsid w:val="00834404"/>
    <w:rsid w:val="00837EDB"/>
    <w:rsid w:val="00843496"/>
    <w:rsid w:val="0084368C"/>
    <w:rsid w:val="00844A7C"/>
    <w:rsid w:val="008459E4"/>
    <w:rsid w:val="008471E5"/>
    <w:rsid w:val="00855EC7"/>
    <w:rsid w:val="00857F4D"/>
    <w:rsid w:val="00861335"/>
    <w:rsid w:val="00861B60"/>
    <w:rsid w:val="00862E49"/>
    <w:rsid w:val="00863E22"/>
    <w:rsid w:val="0086545C"/>
    <w:rsid w:val="00865F76"/>
    <w:rsid w:val="00866E49"/>
    <w:rsid w:val="00877A4F"/>
    <w:rsid w:val="008807B1"/>
    <w:rsid w:val="008820F3"/>
    <w:rsid w:val="00884775"/>
    <w:rsid w:val="00884E73"/>
    <w:rsid w:val="00890447"/>
    <w:rsid w:val="00890757"/>
    <w:rsid w:val="00892617"/>
    <w:rsid w:val="008A2574"/>
    <w:rsid w:val="008B6FD8"/>
    <w:rsid w:val="008C6F31"/>
    <w:rsid w:val="008D71FB"/>
    <w:rsid w:val="008D73D8"/>
    <w:rsid w:val="008E6BC8"/>
    <w:rsid w:val="008F001C"/>
    <w:rsid w:val="008F2214"/>
    <w:rsid w:val="008F2492"/>
    <w:rsid w:val="008F7CBD"/>
    <w:rsid w:val="00902AF2"/>
    <w:rsid w:val="009035BA"/>
    <w:rsid w:val="00903C36"/>
    <w:rsid w:val="00905B10"/>
    <w:rsid w:val="00905ECE"/>
    <w:rsid w:val="00906055"/>
    <w:rsid w:val="00906B39"/>
    <w:rsid w:val="00907575"/>
    <w:rsid w:val="0091136E"/>
    <w:rsid w:val="00913FE3"/>
    <w:rsid w:val="009140FE"/>
    <w:rsid w:val="00915736"/>
    <w:rsid w:val="009158D3"/>
    <w:rsid w:val="00915B2F"/>
    <w:rsid w:val="00915B30"/>
    <w:rsid w:val="00920318"/>
    <w:rsid w:val="00923367"/>
    <w:rsid w:val="009244D7"/>
    <w:rsid w:val="0092635C"/>
    <w:rsid w:val="009279AE"/>
    <w:rsid w:val="00932186"/>
    <w:rsid w:val="0094631E"/>
    <w:rsid w:val="009476C9"/>
    <w:rsid w:val="00950152"/>
    <w:rsid w:val="009520F5"/>
    <w:rsid w:val="00956351"/>
    <w:rsid w:val="0095785A"/>
    <w:rsid w:val="009604AE"/>
    <w:rsid w:val="00962479"/>
    <w:rsid w:val="009631A9"/>
    <w:rsid w:val="0096339E"/>
    <w:rsid w:val="00963443"/>
    <w:rsid w:val="00967498"/>
    <w:rsid w:val="00976DE2"/>
    <w:rsid w:val="00984D6A"/>
    <w:rsid w:val="009858C3"/>
    <w:rsid w:val="0099559F"/>
    <w:rsid w:val="0099606F"/>
    <w:rsid w:val="009A2B76"/>
    <w:rsid w:val="009A340B"/>
    <w:rsid w:val="009A5B88"/>
    <w:rsid w:val="009A7A8E"/>
    <w:rsid w:val="009B18CA"/>
    <w:rsid w:val="009B2B1D"/>
    <w:rsid w:val="009B32FC"/>
    <w:rsid w:val="009B78DD"/>
    <w:rsid w:val="009C4709"/>
    <w:rsid w:val="009C6074"/>
    <w:rsid w:val="009D03DD"/>
    <w:rsid w:val="009D0532"/>
    <w:rsid w:val="009D1B07"/>
    <w:rsid w:val="009E2AE0"/>
    <w:rsid w:val="009E54C3"/>
    <w:rsid w:val="009F0075"/>
    <w:rsid w:val="00A00CF2"/>
    <w:rsid w:val="00A026A1"/>
    <w:rsid w:val="00A0345B"/>
    <w:rsid w:val="00A0730D"/>
    <w:rsid w:val="00A12304"/>
    <w:rsid w:val="00A136EC"/>
    <w:rsid w:val="00A13BBF"/>
    <w:rsid w:val="00A24CF5"/>
    <w:rsid w:val="00A27D54"/>
    <w:rsid w:val="00A30923"/>
    <w:rsid w:val="00A30956"/>
    <w:rsid w:val="00A31885"/>
    <w:rsid w:val="00A32118"/>
    <w:rsid w:val="00A32B35"/>
    <w:rsid w:val="00A33516"/>
    <w:rsid w:val="00A35C68"/>
    <w:rsid w:val="00A45BE9"/>
    <w:rsid w:val="00A45F88"/>
    <w:rsid w:val="00A532D4"/>
    <w:rsid w:val="00A53526"/>
    <w:rsid w:val="00A53CE5"/>
    <w:rsid w:val="00A56D8D"/>
    <w:rsid w:val="00A60B68"/>
    <w:rsid w:val="00A6168A"/>
    <w:rsid w:val="00A65083"/>
    <w:rsid w:val="00A729AE"/>
    <w:rsid w:val="00A74727"/>
    <w:rsid w:val="00A7615E"/>
    <w:rsid w:val="00A770B8"/>
    <w:rsid w:val="00A772F8"/>
    <w:rsid w:val="00A775F9"/>
    <w:rsid w:val="00A77CD0"/>
    <w:rsid w:val="00A8160B"/>
    <w:rsid w:val="00A83459"/>
    <w:rsid w:val="00A86472"/>
    <w:rsid w:val="00A87888"/>
    <w:rsid w:val="00A911F6"/>
    <w:rsid w:val="00A9193B"/>
    <w:rsid w:val="00A92D43"/>
    <w:rsid w:val="00A9455C"/>
    <w:rsid w:val="00A95086"/>
    <w:rsid w:val="00A9715F"/>
    <w:rsid w:val="00AA7EFE"/>
    <w:rsid w:val="00AB23B2"/>
    <w:rsid w:val="00AB2D36"/>
    <w:rsid w:val="00AB4804"/>
    <w:rsid w:val="00AC04F8"/>
    <w:rsid w:val="00AC436A"/>
    <w:rsid w:val="00AC4DA2"/>
    <w:rsid w:val="00AC6079"/>
    <w:rsid w:val="00AD07D0"/>
    <w:rsid w:val="00AD12BD"/>
    <w:rsid w:val="00AD2D3B"/>
    <w:rsid w:val="00AD2FA0"/>
    <w:rsid w:val="00AD5837"/>
    <w:rsid w:val="00AE40BD"/>
    <w:rsid w:val="00AE52ED"/>
    <w:rsid w:val="00AF1830"/>
    <w:rsid w:val="00AF3D06"/>
    <w:rsid w:val="00AF4725"/>
    <w:rsid w:val="00AF5A06"/>
    <w:rsid w:val="00AF6A06"/>
    <w:rsid w:val="00B007CD"/>
    <w:rsid w:val="00B057BB"/>
    <w:rsid w:val="00B05F66"/>
    <w:rsid w:val="00B1111E"/>
    <w:rsid w:val="00B118BD"/>
    <w:rsid w:val="00B12A3B"/>
    <w:rsid w:val="00B12D1D"/>
    <w:rsid w:val="00B1667A"/>
    <w:rsid w:val="00B16FC3"/>
    <w:rsid w:val="00B1705F"/>
    <w:rsid w:val="00B176C9"/>
    <w:rsid w:val="00B20DDD"/>
    <w:rsid w:val="00B24927"/>
    <w:rsid w:val="00B24CDF"/>
    <w:rsid w:val="00B25ABA"/>
    <w:rsid w:val="00B33237"/>
    <w:rsid w:val="00B37196"/>
    <w:rsid w:val="00B37569"/>
    <w:rsid w:val="00B400DD"/>
    <w:rsid w:val="00B41FA9"/>
    <w:rsid w:val="00B47776"/>
    <w:rsid w:val="00B47D51"/>
    <w:rsid w:val="00B55045"/>
    <w:rsid w:val="00B604FB"/>
    <w:rsid w:val="00B6166F"/>
    <w:rsid w:val="00B76218"/>
    <w:rsid w:val="00B76620"/>
    <w:rsid w:val="00B8174E"/>
    <w:rsid w:val="00B86B3D"/>
    <w:rsid w:val="00B879E5"/>
    <w:rsid w:val="00B913EC"/>
    <w:rsid w:val="00B91A1A"/>
    <w:rsid w:val="00B96268"/>
    <w:rsid w:val="00BA06F9"/>
    <w:rsid w:val="00BA4078"/>
    <w:rsid w:val="00BA5E94"/>
    <w:rsid w:val="00BA762F"/>
    <w:rsid w:val="00BB24CB"/>
    <w:rsid w:val="00BB24CC"/>
    <w:rsid w:val="00BC4026"/>
    <w:rsid w:val="00BD0B41"/>
    <w:rsid w:val="00BE3C29"/>
    <w:rsid w:val="00BE6E64"/>
    <w:rsid w:val="00BE7324"/>
    <w:rsid w:val="00BE759A"/>
    <w:rsid w:val="00BE7E5E"/>
    <w:rsid w:val="00BF1066"/>
    <w:rsid w:val="00BF6654"/>
    <w:rsid w:val="00BF788C"/>
    <w:rsid w:val="00BF7C45"/>
    <w:rsid w:val="00C00010"/>
    <w:rsid w:val="00C010DF"/>
    <w:rsid w:val="00C014E1"/>
    <w:rsid w:val="00C01B12"/>
    <w:rsid w:val="00C0325C"/>
    <w:rsid w:val="00C044AB"/>
    <w:rsid w:val="00C07470"/>
    <w:rsid w:val="00C145AC"/>
    <w:rsid w:val="00C14978"/>
    <w:rsid w:val="00C155AD"/>
    <w:rsid w:val="00C16A0D"/>
    <w:rsid w:val="00C16CA8"/>
    <w:rsid w:val="00C17603"/>
    <w:rsid w:val="00C258DF"/>
    <w:rsid w:val="00C30040"/>
    <w:rsid w:val="00C35A47"/>
    <w:rsid w:val="00C4119F"/>
    <w:rsid w:val="00C509D0"/>
    <w:rsid w:val="00C52618"/>
    <w:rsid w:val="00C545C7"/>
    <w:rsid w:val="00C61386"/>
    <w:rsid w:val="00C659B5"/>
    <w:rsid w:val="00C66877"/>
    <w:rsid w:val="00C733B4"/>
    <w:rsid w:val="00C75B01"/>
    <w:rsid w:val="00C76455"/>
    <w:rsid w:val="00C84373"/>
    <w:rsid w:val="00C8560E"/>
    <w:rsid w:val="00C87DEF"/>
    <w:rsid w:val="00C903D0"/>
    <w:rsid w:val="00C912EC"/>
    <w:rsid w:val="00C91C5C"/>
    <w:rsid w:val="00C9220B"/>
    <w:rsid w:val="00C922C6"/>
    <w:rsid w:val="00C95E6D"/>
    <w:rsid w:val="00CA039D"/>
    <w:rsid w:val="00CA15F3"/>
    <w:rsid w:val="00CA3107"/>
    <w:rsid w:val="00CA44AB"/>
    <w:rsid w:val="00CB0DAA"/>
    <w:rsid w:val="00CC02DF"/>
    <w:rsid w:val="00CC1D31"/>
    <w:rsid w:val="00CC3DFA"/>
    <w:rsid w:val="00CC4B36"/>
    <w:rsid w:val="00CC7117"/>
    <w:rsid w:val="00CD10E7"/>
    <w:rsid w:val="00CD3595"/>
    <w:rsid w:val="00CE1677"/>
    <w:rsid w:val="00CF23A3"/>
    <w:rsid w:val="00CF6A28"/>
    <w:rsid w:val="00D00ABF"/>
    <w:rsid w:val="00D03251"/>
    <w:rsid w:val="00D0710E"/>
    <w:rsid w:val="00D07701"/>
    <w:rsid w:val="00D11531"/>
    <w:rsid w:val="00D1742D"/>
    <w:rsid w:val="00D177BD"/>
    <w:rsid w:val="00D21C56"/>
    <w:rsid w:val="00D22A3A"/>
    <w:rsid w:val="00D2637C"/>
    <w:rsid w:val="00D2698D"/>
    <w:rsid w:val="00D26CEC"/>
    <w:rsid w:val="00D2710D"/>
    <w:rsid w:val="00D36154"/>
    <w:rsid w:val="00D37B36"/>
    <w:rsid w:val="00D416F2"/>
    <w:rsid w:val="00D42871"/>
    <w:rsid w:val="00D433B6"/>
    <w:rsid w:val="00D4349C"/>
    <w:rsid w:val="00D45332"/>
    <w:rsid w:val="00D50815"/>
    <w:rsid w:val="00D51F01"/>
    <w:rsid w:val="00D521CD"/>
    <w:rsid w:val="00D5606C"/>
    <w:rsid w:val="00D6398D"/>
    <w:rsid w:val="00D66F5B"/>
    <w:rsid w:val="00D70271"/>
    <w:rsid w:val="00D71E69"/>
    <w:rsid w:val="00D75F38"/>
    <w:rsid w:val="00D76866"/>
    <w:rsid w:val="00D864F2"/>
    <w:rsid w:val="00D86BF0"/>
    <w:rsid w:val="00D90105"/>
    <w:rsid w:val="00D908E6"/>
    <w:rsid w:val="00D91394"/>
    <w:rsid w:val="00D91F6D"/>
    <w:rsid w:val="00D97494"/>
    <w:rsid w:val="00DA23D2"/>
    <w:rsid w:val="00DA613C"/>
    <w:rsid w:val="00DA789C"/>
    <w:rsid w:val="00DB1E4B"/>
    <w:rsid w:val="00DB597A"/>
    <w:rsid w:val="00DD799D"/>
    <w:rsid w:val="00DE202B"/>
    <w:rsid w:val="00DE27F2"/>
    <w:rsid w:val="00DE5562"/>
    <w:rsid w:val="00DE690F"/>
    <w:rsid w:val="00DF2532"/>
    <w:rsid w:val="00E018C5"/>
    <w:rsid w:val="00E03834"/>
    <w:rsid w:val="00E04AF0"/>
    <w:rsid w:val="00E04CF2"/>
    <w:rsid w:val="00E069D3"/>
    <w:rsid w:val="00E07D22"/>
    <w:rsid w:val="00E1465B"/>
    <w:rsid w:val="00E15A3C"/>
    <w:rsid w:val="00E16FD0"/>
    <w:rsid w:val="00E17C92"/>
    <w:rsid w:val="00E214EF"/>
    <w:rsid w:val="00E22BB6"/>
    <w:rsid w:val="00E23F60"/>
    <w:rsid w:val="00E24F4E"/>
    <w:rsid w:val="00E30EFC"/>
    <w:rsid w:val="00E3394D"/>
    <w:rsid w:val="00E37C67"/>
    <w:rsid w:val="00E406AC"/>
    <w:rsid w:val="00E4655F"/>
    <w:rsid w:val="00E504A4"/>
    <w:rsid w:val="00E505D9"/>
    <w:rsid w:val="00E50809"/>
    <w:rsid w:val="00E530DB"/>
    <w:rsid w:val="00E56EFE"/>
    <w:rsid w:val="00E570B4"/>
    <w:rsid w:val="00E6247A"/>
    <w:rsid w:val="00E63ADD"/>
    <w:rsid w:val="00E72104"/>
    <w:rsid w:val="00E75652"/>
    <w:rsid w:val="00E7792B"/>
    <w:rsid w:val="00E77FB2"/>
    <w:rsid w:val="00E80164"/>
    <w:rsid w:val="00E821BD"/>
    <w:rsid w:val="00E84547"/>
    <w:rsid w:val="00E8550B"/>
    <w:rsid w:val="00E85A01"/>
    <w:rsid w:val="00E85FE4"/>
    <w:rsid w:val="00E87E61"/>
    <w:rsid w:val="00E909F6"/>
    <w:rsid w:val="00E91931"/>
    <w:rsid w:val="00E9328A"/>
    <w:rsid w:val="00E9378E"/>
    <w:rsid w:val="00E964C2"/>
    <w:rsid w:val="00E965AE"/>
    <w:rsid w:val="00EA1328"/>
    <w:rsid w:val="00EA179E"/>
    <w:rsid w:val="00EA2014"/>
    <w:rsid w:val="00EB428B"/>
    <w:rsid w:val="00EB5033"/>
    <w:rsid w:val="00EC475D"/>
    <w:rsid w:val="00ED4603"/>
    <w:rsid w:val="00ED717A"/>
    <w:rsid w:val="00EE0808"/>
    <w:rsid w:val="00EE32B9"/>
    <w:rsid w:val="00EE3F62"/>
    <w:rsid w:val="00EE5F05"/>
    <w:rsid w:val="00EE7F2B"/>
    <w:rsid w:val="00EF0590"/>
    <w:rsid w:val="00F02D4B"/>
    <w:rsid w:val="00F0509C"/>
    <w:rsid w:val="00F06B4A"/>
    <w:rsid w:val="00F07060"/>
    <w:rsid w:val="00F10F3F"/>
    <w:rsid w:val="00F13B58"/>
    <w:rsid w:val="00F1731B"/>
    <w:rsid w:val="00F20D01"/>
    <w:rsid w:val="00F226DD"/>
    <w:rsid w:val="00F33DC0"/>
    <w:rsid w:val="00F374EB"/>
    <w:rsid w:val="00F51343"/>
    <w:rsid w:val="00F522B7"/>
    <w:rsid w:val="00F63348"/>
    <w:rsid w:val="00F66288"/>
    <w:rsid w:val="00F67F79"/>
    <w:rsid w:val="00F7239A"/>
    <w:rsid w:val="00F72612"/>
    <w:rsid w:val="00F764EF"/>
    <w:rsid w:val="00F771E8"/>
    <w:rsid w:val="00F77AF3"/>
    <w:rsid w:val="00F835EC"/>
    <w:rsid w:val="00F87D3E"/>
    <w:rsid w:val="00F9056F"/>
    <w:rsid w:val="00F90610"/>
    <w:rsid w:val="00F91694"/>
    <w:rsid w:val="00F9270F"/>
    <w:rsid w:val="00F94021"/>
    <w:rsid w:val="00FA07DC"/>
    <w:rsid w:val="00FA1946"/>
    <w:rsid w:val="00FA22E9"/>
    <w:rsid w:val="00FA3C37"/>
    <w:rsid w:val="00FA5059"/>
    <w:rsid w:val="00FB2AC4"/>
    <w:rsid w:val="00FB633D"/>
    <w:rsid w:val="00FB7486"/>
    <w:rsid w:val="00FB7FF5"/>
    <w:rsid w:val="00FC2EE2"/>
    <w:rsid w:val="00FC66A8"/>
    <w:rsid w:val="00FD225F"/>
    <w:rsid w:val="00FD25AC"/>
    <w:rsid w:val="00FD362B"/>
    <w:rsid w:val="00FD37C1"/>
    <w:rsid w:val="00FD3A4B"/>
    <w:rsid w:val="00FD69A0"/>
    <w:rsid w:val="00FD6B86"/>
    <w:rsid w:val="00FF0372"/>
    <w:rsid w:val="00FF25AE"/>
    <w:rsid w:val="00FF3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8433"/>
    <o:shapelayout v:ext="edit">
      <o:idmap v:ext="edit" data="1"/>
    </o:shapelayout>
  </w:shapeDefaults>
  <w:decimalSymbol w:val="."/>
  <w:listSeparator w:val=","/>
  <w14:docId w14:val="2222BBD0"/>
  <w15:docId w15:val="{074A5CDB-F906-464C-B938-C2D9B6A5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customStyle="1" w:styleId="Default">
    <w:name w:val="Default"/>
    <w:rsid w:val="000D609B"/>
    <w:pPr>
      <w:widowControl w:val="0"/>
      <w:autoSpaceDE w:val="0"/>
      <w:autoSpaceDN w:val="0"/>
      <w:adjustRightInd w:val="0"/>
    </w:pPr>
    <w:rPr>
      <w:color w:val="000000"/>
      <w:sz w:val="24"/>
      <w:szCs w:val="24"/>
    </w:rPr>
  </w:style>
  <w:style w:type="character" w:customStyle="1" w:styleId="Mention1">
    <w:name w:val="Mention1"/>
    <w:basedOn w:val="DefaultParagraphFont"/>
    <w:uiPriority w:val="99"/>
    <w:semiHidden/>
    <w:unhideWhenUsed/>
    <w:rsid w:val="002D258F"/>
    <w:rPr>
      <w:color w:val="2B579A"/>
      <w:shd w:val="clear" w:color="auto" w:fill="E6E6E6"/>
    </w:rPr>
  </w:style>
  <w:style w:type="character" w:customStyle="1" w:styleId="UnresolvedMention1">
    <w:name w:val="Unresolved Mention1"/>
    <w:basedOn w:val="DefaultParagraphFont"/>
    <w:uiPriority w:val="99"/>
    <w:semiHidden/>
    <w:unhideWhenUsed/>
    <w:rsid w:val="005320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966737582">
      <w:bodyDiv w:val="1"/>
      <w:marLeft w:val="0"/>
      <w:marRight w:val="0"/>
      <w:marTop w:val="0"/>
      <w:marBottom w:val="0"/>
      <w:divBdr>
        <w:top w:val="none" w:sz="0" w:space="0" w:color="auto"/>
        <w:left w:val="none" w:sz="0" w:space="0" w:color="auto"/>
        <w:bottom w:val="none" w:sz="0" w:space="0" w:color="auto"/>
        <w:right w:val="none" w:sz="0" w:space="0" w:color="auto"/>
      </w:divBdr>
    </w:div>
    <w:div w:id="1063059830">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57839613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180342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yperlink" Target="http://www2.epa.gov/rmp" TargetMode="Externa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yperlink" Target="http://www.ecfr.gov/cgi-bin/text-idx?SID=ace1d98589b2b35cefabd14dd44362fe&amp;mc=true&amp;node=sp40.7.60.k_0b&amp;rgn=div6#_top"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s://cdx.epa.gov" TargetMode="Externa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5.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eaor@dep.state.fl.us" TargetMode="External"/><Relationship Id="rId32" Type="http://schemas.openxmlformats.org/officeDocument/2006/relationships/header" Target="header10.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dep.state.fl.us/air/emission/eaor" TargetMode="External"/><Relationship Id="rId28" Type="http://schemas.openxmlformats.org/officeDocument/2006/relationships/hyperlink" Target="mailto:nwdair@dep.state.fl.us"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gif"/><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dep.state.fl.us/air/emission/tvfee.htm"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57001-F536-4B4A-A31B-B30BE291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14555</Words>
  <Characters>82964</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97325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Patel, Mandakini Y.</cp:lastModifiedBy>
  <cp:revision>5</cp:revision>
  <cp:lastPrinted>2011-08-02T12:59:00Z</cp:lastPrinted>
  <dcterms:created xsi:type="dcterms:W3CDTF">2017-10-02T21:52:00Z</dcterms:created>
  <dcterms:modified xsi:type="dcterms:W3CDTF">2017-10-03T19:48:00Z</dcterms:modified>
</cp:coreProperties>
</file>